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7226E843" w:rsidR="00F914D2" w:rsidRPr="001479A7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</w:rPr>
      </w:pPr>
      <w:r w:rsidRPr="001479A7">
        <w:rPr>
          <w:rFonts w:ascii="Arial" w:hAnsi="Arial" w:cs="Arial"/>
          <w:b/>
        </w:rPr>
        <w:t xml:space="preserve">SESSÃO </w:t>
      </w:r>
      <w:r w:rsidR="00B97A65" w:rsidRPr="001479A7">
        <w:rPr>
          <w:rFonts w:ascii="Arial" w:hAnsi="Arial" w:cs="Arial"/>
          <w:b/>
        </w:rPr>
        <w:t>ORDINÁRIA</w:t>
      </w:r>
    </w:p>
    <w:p w14:paraId="0E5C2754" w14:textId="146C6F1B" w:rsidR="00F914D2" w:rsidRPr="001479A7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</w:rPr>
      </w:pPr>
      <w:r w:rsidRPr="001479A7">
        <w:rPr>
          <w:rFonts w:ascii="Arial" w:hAnsi="Arial" w:cs="Arial"/>
          <w:b/>
        </w:rPr>
        <w:t xml:space="preserve">PAUTA DO DIA </w:t>
      </w:r>
      <w:r w:rsidR="0059675F" w:rsidRPr="001479A7">
        <w:rPr>
          <w:rFonts w:ascii="Arial" w:hAnsi="Arial" w:cs="Arial"/>
          <w:b/>
        </w:rPr>
        <w:t>21</w:t>
      </w:r>
      <w:r w:rsidR="00480B66" w:rsidRPr="001479A7">
        <w:rPr>
          <w:rFonts w:ascii="Arial" w:hAnsi="Arial" w:cs="Arial"/>
          <w:b/>
        </w:rPr>
        <w:t>/12</w:t>
      </w:r>
      <w:r w:rsidR="00EB3427" w:rsidRPr="001479A7">
        <w:rPr>
          <w:rFonts w:ascii="Arial" w:hAnsi="Arial" w:cs="Arial"/>
          <w:b/>
        </w:rPr>
        <w:t>/2023</w:t>
      </w:r>
      <w:r w:rsidR="007D7782" w:rsidRPr="001479A7">
        <w:rPr>
          <w:rFonts w:ascii="Arial" w:hAnsi="Arial" w:cs="Arial"/>
          <w:b/>
        </w:rPr>
        <w:t xml:space="preserve"> (</w:t>
      </w:r>
      <w:r w:rsidR="003A5B4A" w:rsidRPr="001479A7">
        <w:rPr>
          <w:rFonts w:ascii="Arial" w:hAnsi="Arial" w:cs="Arial"/>
          <w:b/>
        </w:rPr>
        <w:t>qu</w:t>
      </w:r>
      <w:r w:rsidR="00B97A65" w:rsidRPr="001479A7">
        <w:rPr>
          <w:rFonts w:ascii="Arial" w:hAnsi="Arial" w:cs="Arial"/>
          <w:b/>
        </w:rPr>
        <w:t>inta</w:t>
      </w:r>
      <w:r w:rsidR="007D7782" w:rsidRPr="001479A7">
        <w:rPr>
          <w:rFonts w:ascii="Arial" w:hAnsi="Arial" w:cs="Arial"/>
          <w:b/>
        </w:rPr>
        <w:t>-feira), a partir das 1</w:t>
      </w:r>
      <w:r w:rsidRPr="001479A7">
        <w:rPr>
          <w:rFonts w:ascii="Arial" w:hAnsi="Arial" w:cs="Arial"/>
          <w:b/>
        </w:rPr>
        <w:t>4</w:t>
      </w:r>
      <w:r w:rsidR="007D7782" w:rsidRPr="001479A7">
        <w:rPr>
          <w:rFonts w:ascii="Arial" w:hAnsi="Arial" w:cs="Arial"/>
          <w:b/>
        </w:rPr>
        <w:t>h</w:t>
      </w:r>
    </w:p>
    <w:p w14:paraId="005D7AB1" w14:textId="54E24916" w:rsidR="00F914D2" w:rsidRPr="001479A7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</w:rPr>
      </w:pPr>
      <w:r w:rsidRPr="001479A7">
        <w:rPr>
          <w:rFonts w:ascii="Arial" w:hAnsi="Arial" w:cs="Arial"/>
          <w:b/>
        </w:rPr>
        <w:t xml:space="preserve">Referente à Ata </w:t>
      </w:r>
      <w:r w:rsidR="00224EFD" w:rsidRPr="001479A7">
        <w:rPr>
          <w:rFonts w:ascii="Arial" w:hAnsi="Arial" w:cs="Arial"/>
          <w:b/>
        </w:rPr>
        <w:t xml:space="preserve">n. </w:t>
      </w:r>
      <w:r w:rsidR="00E1570F" w:rsidRPr="001479A7">
        <w:rPr>
          <w:rFonts w:ascii="Arial" w:hAnsi="Arial" w:cs="Arial"/>
          <w:b/>
        </w:rPr>
        <w:t>1</w:t>
      </w:r>
      <w:r w:rsidR="007827F8" w:rsidRPr="001479A7">
        <w:rPr>
          <w:rFonts w:ascii="Arial" w:hAnsi="Arial" w:cs="Arial"/>
          <w:b/>
        </w:rPr>
        <w:t>7</w:t>
      </w:r>
      <w:r w:rsidR="00A80D24" w:rsidRPr="001479A7">
        <w:rPr>
          <w:rFonts w:ascii="Arial" w:hAnsi="Arial" w:cs="Arial"/>
          <w:b/>
        </w:rPr>
        <w:t>6</w:t>
      </w:r>
      <w:r w:rsidR="0059675F" w:rsidRPr="001479A7">
        <w:rPr>
          <w:rFonts w:ascii="Arial" w:hAnsi="Arial" w:cs="Arial"/>
          <w:b/>
        </w:rPr>
        <w:t>5</w:t>
      </w:r>
    </w:p>
    <w:p w14:paraId="1D387C1E" w14:textId="63809CF1" w:rsidR="00F914D2" w:rsidRPr="00CF026F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</w:rPr>
      </w:pPr>
      <w:r w:rsidRPr="001479A7">
        <w:rPr>
          <w:rFonts w:ascii="Arial" w:hAnsi="Arial" w:cs="Arial"/>
          <w:b/>
        </w:rPr>
        <w:t xml:space="preserve">Presidente: Dr. </w:t>
      </w:r>
      <w:r w:rsidR="00F852DD" w:rsidRPr="001479A7">
        <w:rPr>
          <w:rFonts w:ascii="Arial" w:hAnsi="Arial" w:cs="Arial"/>
          <w:b/>
        </w:rPr>
        <w:t>Eduardo Cunha da Costa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0132253E" w14:textId="047423E5" w:rsidR="00704B23" w:rsidRPr="001479A7" w:rsidRDefault="008E0E56" w:rsidP="00704B23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1479A7">
        <w:rPr>
          <w:rFonts w:ascii="Arial" w:hAnsi="Arial" w:cs="Arial"/>
          <w:b/>
          <w:bCs/>
          <w:sz w:val="23"/>
          <w:szCs w:val="23"/>
        </w:rPr>
        <w:t xml:space="preserve">01 – </w:t>
      </w:r>
      <w:r w:rsidR="00EB3427" w:rsidRPr="001479A7">
        <w:rPr>
          <w:rFonts w:ascii="Arial" w:hAnsi="Arial" w:cs="Arial"/>
          <w:b/>
          <w:sz w:val="23"/>
          <w:szCs w:val="23"/>
        </w:rPr>
        <w:t xml:space="preserve">Ata n.º </w:t>
      </w:r>
      <w:r w:rsidR="00480B66" w:rsidRPr="001479A7">
        <w:rPr>
          <w:rFonts w:ascii="Arial" w:hAnsi="Arial" w:cs="Arial"/>
          <w:b/>
          <w:sz w:val="23"/>
          <w:szCs w:val="23"/>
        </w:rPr>
        <w:t>176</w:t>
      </w:r>
      <w:r w:rsidR="0059675F" w:rsidRPr="001479A7">
        <w:rPr>
          <w:rFonts w:ascii="Arial" w:hAnsi="Arial" w:cs="Arial"/>
          <w:b/>
          <w:sz w:val="23"/>
          <w:szCs w:val="23"/>
        </w:rPr>
        <w:t>4</w:t>
      </w:r>
    </w:p>
    <w:p w14:paraId="6A0FCB3D" w14:textId="77777777" w:rsidR="00704B23" w:rsidRPr="001479A7" w:rsidRDefault="00704B23" w:rsidP="00704B23">
      <w:pPr>
        <w:jc w:val="both"/>
        <w:rPr>
          <w:rFonts w:ascii="Arial" w:hAnsi="Arial" w:cs="Arial"/>
          <w:b/>
          <w:sz w:val="23"/>
          <w:szCs w:val="23"/>
        </w:rPr>
      </w:pPr>
    </w:p>
    <w:p w14:paraId="084F8589" w14:textId="0C682074" w:rsidR="0059675F" w:rsidRPr="001479A7" w:rsidRDefault="0059675F" w:rsidP="0059675F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1479A7">
        <w:rPr>
          <w:rFonts w:ascii="Arial" w:hAnsi="Arial" w:cs="Arial"/>
          <w:b/>
          <w:bCs/>
          <w:sz w:val="23"/>
          <w:szCs w:val="23"/>
        </w:rPr>
        <w:t>0</w:t>
      </w:r>
      <w:r w:rsidRPr="001479A7">
        <w:rPr>
          <w:rFonts w:ascii="Arial" w:hAnsi="Arial" w:cs="Arial"/>
          <w:b/>
          <w:bCs/>
          <w:sz w:val="23"/>
          <w:szCs w:val="23"/>
        </w:rPr>
        <w:t>2</w:t>
      </w:r>
      <w:r w:rsidRPr="001479A7">
        <w:rPr>
          <w:rFonts w:ascii="Arial" w:hAnsi="Arial" w:cs="Arial"/>
          <w:b/>
          <w:bCs/>
          <w:sz w:val="23"/>
          <w:szCs w:val="23"/>
        </w:rPr>
        <w:t xml:space="preserve"> – PROA n.º 23/1000-0006823-5</w:t>
      </w:r>
    </w:p>
    <w:p w14:paraId="6DC29F59" w14:textId="0E29FBF5" w:rsidR="0059675F" w:rsidRPr="001479A7" w:rsidRDefault="0059675F" w:rsidP="005967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Relator</w:t>
      </w:r>
      <w:r w:rsidRPr="001479A7">
        <w:rPr>
          <w:rFonts w:ascii="Arial" w:hAnsi="Arial" w:cs="Arial"/>
          <w:sz w:val="23"/>
          <w:szCs w:val="23"/>
        </w:rPr>
        <w:t xml:space="preserve">: </w:t>
      </w:r>
      <w:r w:rsidRPr="001479A7">
        <w:rPr>
          <w:rFonts w:ascii="Arial" w:hAnsi="Arial" w:cs="Arial"/>
          <w:sz w:val="23"/>
          <w:szCs w:val="23"/>
        </w:rPr>
        <w:t>Conselheiro Gabriel Almeida de Almeida</w:t>
      </w:r>
      <w:r w:rsidRPr="001479A7">
        <w:rPr>
          <w:rFonts w:ascii="Arial" w:hAnsi="Arial" w:cs="Arial"/>
          <w:sz w:val="23"/>
          <w:szCs w:val="23"/>
        </w:rPr>
        <w:t xml:space="preserve"> </w:t>
      </w:r>
    </w:p>
    <w:p w14:paraId="5E681D94" w14:textId="77777777" w:rsidR="0059675F" w:rsidRPr="001479A7" w:rsidRDefault="0059675F" w:rsidP="0059675F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Interessada:</w:t>
      </w:r>
      <w:r w:rsidRPr="001479A7">
        <w:rPr>
          <w:rFonts w:ascii="Arial" w:hAnsi="Arial" w:cs="Arial"/>
          <w:sz w:val="23"/>
          <w:szCs w:val="23"/>
        </w:rPr>
        <w:t xml:space="preserve"> Procuradoria-Geral do Estado</w:t>
      </w:r>
    </w:p>
    <w:p w14:paraId="575D07DE" w14:textId="0829C4A1" w:rsidR="00B97A65" w:rsidRPr="001479A7" w:rsidRDefault="0059675F" w:rsidP="0059675F">
      <w:pPr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Assunto:</w:t>
      </w:r>
      <w:r w:rsidRPr="001479A7">
        <w:rPr>
          <w:rFonts w:ascii="Arial" w:hAnsi="Arial" w:cs="Arial"/>
          <w:sz w:val="23"/>
          <w:szCs w:val="23"/>
        </w:rPr>
        <w:t xml:space="preserve"> Prorrogação das designações dos Procuradores do Estado lotados ou com definição de exercício no interior do Estado para exercer</w:t>
      </w:r>
      <w:r w:rsidRPr="001479A7">
        <w:rPr>
          <w:rFonts w:ascii="Arial" w:hAnsi="Arial" w:cs="Arial"/>
          <w:sz w:val="23"/>
          <w:szCs w:val="23"/>
        </w:rPr>
        <w:t>em</w:t>
      </w:r>
      <w:r w:rsidRPr="001479A7">
        <w:rPr>
          <w:rFonts w:ascii="Arial" w:hAnsi="Arial" w:cs="Arial"/>
          <w:sz w:val="23"/>
          <w:szCs w:val="23"/>
        </w:rPr>
        <w:t xml:space="preserve"> suas atribuições nos órgãos de execução especializados em razão da matéria em Porto Alegre</w:t>
      </w:r>
    </w:p>
    <w:p w14:paraId="0C945DC7" w14:textId="77777777" w:rsidR="0059675F" w:rsidRPr="001479A7" w:rsidRDefault="0059675F" w:rsidP="0059675F">
      <w:pPr>
        <w:jc w:val="both"/>
        <w:rPr>
          <w:rFonts w:ascii="Arial" w:hAnsi="Arial" w:cs="Arial"/>
          <w:sz w:val="23"/>
          <w:szCs w:val="23"/>
        </w:rPr>
      </w:pPr>
    </w:p>
    <w:p w14:paraId="39EDD318" w14:textId="6C35A38A" w:rsidR="0059675F" w:rsidRPr="001479A7" w:rsidRDefault="0059675F" w:rsidP="0059675F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1479A7">
        <w:rPr>
          <w:rFonts w:ascii="Arial" w:hAnsi="Arial" w:cs="Arial"/>
          <w:b/>
          <w:bCs/>
          <w:sz w:val="23"/>
          <w:szCs w:val="23"/>
        </w:rPr>
        <w:t>0</w:t>
      </w:r>
      <w:r w:rsidRPr="001479A7">
        <w:rPr>
          <w:rFonts w:ascii="Arial" w:hAnsi="Arial" w:cs="Arial"/>
          <w:b/>
          <w:bCs/>
          <w:sz w:val="23"/>
          <w:szCs w:val="23"/>
        </w:rPr>
        <w:t>3</w:t>
      </w:r>
      <w:r w:rsidRPr="001479A7">
        <w:rPr>
          <w:rFonts w:ascii="Arial" w:hAnsi="Arial" w:cs="Arial"/>
          <w:b/>
          <w:bCs/>
          <w:sz w:val="23"/>
          <w:szCs w:val="23"/>
        </w:rPr>
        <w:t xml:space="preserve"> – PROA n.º 23/1000-0031352-3</w:t>
      </w:r>
    </w:p>
    <w:p w14:paraId="73C8027A" w14:textId="58BE94F6" w:rsidR="0059675F" w:rsidRPr="001479A7" w:rsidRDefault="0059675F" w:rsidP="005967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Relator</w:t>
      </w:r>
      <w:r w:rsidRPr="001479A7">
        <w:rPr>
          <w:rFonts w:ascii="Arial" w:hAnsi="Arial" w:cs="Arial"/>
          <w:sz w:val="23"/>
          <w:szCs w:val="23"/>
        </w:rPr>
        <w:t xml:space="preserve">: Corregedor-Geral Paulo Cesar Velloso Quaglia Filho </w:t>
      </w:r>
    </w:p>
    <w:p w14:paraId="5B13FC74" w14:textId="11C27625" w:rsidR="0059675F" w:rsidRPr="001479A7" w:rsidRDefault="0059675F" w:rsidP="0059675F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Interessada:</w:t>
      </w:r>
      <w:r w:rsidRPr="001479A7">
        <w:rPr>
          <w:rFonts w:ascii="Arial" w:hAnsi="Arial" w:cs="Arial"/>
          <w:sz w:val="23"/>
          <w:szCs w:val="23"/>
        </w:rPr>
        <w:t xml:space="preserve"> Procuradoria-Geral do Estado</w:t>
      </w:r>
    </w:p>
    <w:p w14:paraId="14025E71" w14:textId="01F752A2" w:rsidR="0059675F" w:rsidRPr="001479A7" w:rsidRDefault="0059675F" w:rsidP="0059675F">
      <w:pPr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Assunto:</w:t>
      </w:r>
      <w:r w:rsidRPr="001479A7">
        <w:rPr>
          <w:rFonts w:ascii="Arial" w:hAnsi="Arial" w:cs="Arial"/>
          <w:sz w:val="23"/>
          <w:szCs w:val="23"/>
        </w:rPr>
        <w:t xml:space="preserve"> Minuta de resolução que dispõe sobre as diretrizes gerais para a desterritorialização das atividades nos órgãos de execução, no âmbito da Procuradoria-Geral do Estado, e dá outras providências</w:t>
      </w:r>
    </w:p>
    <w:p w14:paraId="04183CEA" w14:textId="77777777" w:rsidR="0059675F" w:rsidRPr="001479A7" w:rsidRDefault="0059675F" w:rsidP="0059675F">
      <w:pPr>
        <w:jc w:val="both"/>
        <w:rPr>
          <w:rFonts w:ascii="Arial" w:hAnsi="Arial" w:cs="Arial"/>
          <w:sz w:val="23"/>
          <w:szCs w:val="23"/>
        </w:rPr>
      </w:pPr>
    </w:p>
    <w:p w14:paraId="66A6F9FA" w14:textId="0E84BF1C" w:rsidR="0059675F" w:rsidRPr="001479A7" w:rsidRDefault="0059675F" w:rsidP="0059675F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1479A7">
        <w:rPr>
          <w:rFonts w:ascii="Arial" w:hAnsi="Arial" w:cs="Arial"/>
          <w:b/>
          <w:bCs/>
          <w:sz w:val="23"/>
          <w:szCs w:val="23"/>
        </w:rPr>
        <w:t>0</w:t>
      </w:r>
      <w:r w:rsidRPr="001479A7">
        <w:rPr>
          <w:rFonts w:ascii="Arial" w:hAnsi="Arial" w:cs="Arial"/>
          <w:b/>
          <w:bCs/>
          <w:sz w:val="23"/>
          <w:szCs w:val="23"/>
        </w:rPr>
        <w:t>4</w:t>
      </w:r>
      <w:r w:rsidRPr="001479A7">
        <w:rPr>
          <w:rFonts w:ascii="Arial" w:hAnsi="Arial" w:cs="Arial"/>
          <w:b/>
          <w:bCs/>
          <w:sz w:val="23"/>
          <w:szCs w:val="23"/>
        </w:rPr>
        <w:t xml:space="preserve"> – PROA n.º 23/1000-0010654-4</w:t>
      </w:r>
    </w:p>
    <w:p w14:paraId="2ED0D0E6" w14:textId="77777777" w:rsidR="0059675F" w:rsidRPr="001479A7" w:rsidRDefault="0059675F" w:rsidP="005967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Relator</w:t>
      </w:r>
      <w:r w:rsidRPr="001479A7">
        <w:rPr>
          <w:rFonts w:ascii="Arial" w:hAnsi="Arial" w:cs="Arial"/>
          <w:sz w:val="23"/>
          <w:szCs w:val="23"/>
        </w:rPr>
        <w:t xml:space="preserve">: Corregedor-Geral Paulo Cesar Velloso Quaglia Filho </w:t>
      </w:r>
    </w:p>
    <w:p w14:paraId="1BEAE2AC" w14:textId="77777777" w:rsidR="0059675F" w:rsidRPr="001479A7" w:rsidRDefault="0059675F" w:rsidP="0059675F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Interessada:</w:t>
      </w:r>
      <w:r w:rsidRPr="001479A7">
        <w:rPr>
          <w:rFonts w:ascii="Arial" w:hAnsi="Arial" w:cs="Arial"/>
          <w:sz w:val="23"/>
          <w:szCs w:val="23"/>
        </w:rPr>
        <w:t xml:space="preserve"> Procuradoria-Geral do Estado</w:t>
      </w:r>
    </w:p>
    <w:p w14:paraId="7046C957" w14:textId="15B954CF" w:rsidR="0059675F" w:rsidRPr="007B679C" w:rsidRDefault="0059675F" w:rsidP="0059675F">
      <w:pPr>
        <w:jc w:val="both"/>
        <w:rPr>
          <w:rFonts w:ascii="Arial" w:hAnsi="Arial" w:cs="Arial"/>
          <w:b/>
          <w:sz w:val="23"/>
          <w:szCs w:val="23"/>
        </w:rPr>
      </w:pPr>
      <w:r w:rsidRPr="001479A7">
        <w:rPr>
          <w:rFonts w:ascii="Arial" w:hAnsi="Arial" w:cs="Arial"/>
          <w:sz w:val="23"/>
          <w:szCs w:val="23"/>
          <w:u w:val="single"/>
        </w:rPr>
        <w:t>Assunto:</w:t>
      </w:r>
      <w:r w:rsidRPr="001479A7">
        <w:rPr>
          <w:rFonts w:ascii="Arial" w:hAnsi="Arial" w:cs="Arial"/>
          <w:sz w:val="23"/>
          <w:szCs w:val="23"/>
        </w:rPr>
        <w:t xml:space="preserve"> Criação da procuradoria especializada em saúde</w:t>
      </w:r>
    </w:p>
    <w:p w14:paraId="280AB6E5" w14:textId="53186C27" w:rsidR="00055973" w:rsidRDefault="00055973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37215E77" w14:textId="20598F66" w:rsidR="00E11DCD" w:rsidRDefault="00E11DC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4996293">
    <w:abstractNumId w:val="1"/>
  </w:num>
  <w:num w:numId="2" w16cid:durableId="1433162606">
    <w:abstractNumId w:val="2"/>
  </w:num>
  <w:num w:numId="3" w16cid:durableId="1397321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8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43906"/>
    <w:rsid w:val="00050E43"/>
    <w:rsid w:val="00052824"/>
    <w:rsid w:val="00055973"/>
    <w:rsid w:val="0006587E"/>
    <w:rsid w:val="00065A16"/>
    <w:rsid w:val="000663DE"/>
    <w:rsid w:val="0007240D"/>
    <w:rsid w:val="00075322"/>
    <w:rsid w:val="0009758A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479A7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5675"/>
    <w:rsid w:val="00224367"/>
    <w:rsid w:val="00224EFD"/>
    <w:rsid w:val="00226425"/>
    <w:rsid w:val="002275C0"/>
    <w:rsid w:val="00264B0E"/>
    <w:rsid w:val="002801A1"/>
    <w:rsid w:val="00282833"/>
    <w:rsid w:val="002831EA"/>
    <w:rsid w:val="002833BF"/>
    <w:rsid w:val="002914FC"/>
    <w:rsid w:val="0029227E"/>
    <w:rsid w:val="00292821"/>
    <w:rsid w:val="002B5356"/>
    <w:rsid w:val="002C3EB4"/>
    <w:rsid w:val="002C593E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7764E"/>
    <w:rsid w:val="00380E9C"/>
    <w:rsid w:val="00394B53"/>
    <w:rsid w:val="00396F26"/>
    <w:rsid w:val="003A4F49"/>
    <w:rsid w:val="003A5137"/>
    <w:rsid w:val="003A5B4A"/>
    <w:rsid w:val="003A6EEB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67B5E"/>
    <w:rsid w:val="004727FF"/>
    <w:rsid w:val="00472835"/>
    <w:rsid w:val="00480504"/>
    <w:rsid w:val="00480B66"/>
    <w:rsid w:val="00484F45"/>
    <w:rsid w:val="00486275"/>
    <w:rsid w:val="004A63B1"/>
    <w:rsid w:val="004B70B9"/>
    <w:rsid w:val="004B76C9"/>
    <w:rsid w:val="004B7E8A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563FE"/>
    <w:rsid w:val="005620FD"/>
    <w:rsid w:val="00585DCD"/>
    <w:rsid w:val="0059675F"/>
    <w:rsid w:val="005A0318"/>
    <w:rsid w:val="005C70D8"/>
    <w:rsid w:val="005E5331"/>
    <w:rsid w:val="005F0636"/>
    <w:rsid w:val="005F472D"/>
    <w:rsid w:val="00624FBF"/>
    <w:rsid w:val="00625319"/>
    <w:rsid w:val="006324A1"/>
    <w:rsid w:val="006324B5"/>
    <w:rsid w:val="00636C3B"/>
    <w:rsid w:val="006467F4"/>
    <w:rsid w:val="0066007F"/>
    <w:rsid w:val="0066545E"/>
    <w:rsid w:val="00673BB0"/>
    <w:rsid w:val="006927D4"/>
    <w:rsid w:val="006A4FCD"/>
    <w:rsid w:val="006B2C62"/>
    <w:rsid w:val="006B4BAD"/>
    <w:rsid w:val="006B68D6"/>
    <w:rsid w:val="006D184B"/>
    <w:rsid w:val="006E11AB"/>
    <w:rsid w:val="006E5748"/>
    <w:rsid w:val="006F0858"/>
    <w:rsid w:val="00704B23"/>
    <w:rsid w:val="00716423"/>
    <w:rsid w:val="00737881"/>
    <w:rsid w:val="00743FAD"/>
    <w:rsid w:val="00754E19"/>
    <w:rsid w:val="00770D0E"/>
    <w:rsid w:val="007827F8"/>
    <w:rsid w:val="00787852"/>
    <w:rsid w:val="007B679C"/>
    <w:rsid w:val="007C3483"/>
    <w:rsid w:val="007D4A85"/>
    <w:rsid w:val="007D5736"/>
    <w:rsid w:val="007D5EBF"/>
    <w:rsid w:val="007D7782"/>
    <w:rsid w:val="0082414D"/>
    <w:rsid w:val="00834D83"/>
    <w:rsid w:val="00862309"/>
    <w:rsid w:val="00871114"/>
    <w:rsid w:val="00886C5B"/>
    <w:rsid w:val="00893D3E"/>
    <w:rsid w:val="008A2EE5"/>
    <w:rsid w:val="008B625E"/>
    <w:rsid w:val="008D4FAD"/>
    <w:rsid w:val="008E0E56"/>
    <w:rsid w:val="008E782F"/>
    <w:rsid w:val="008F532E"/>
    <w:rsid w:val="00901235"/>
    <w:rsid w:val="0090381E"/>
    <w:rsid w:val="00906BD3"/>
    <w:rsid w:val="0091139F"/>
    <w:rsid w:val="00923EDF"/>
    <w:rsid w:val="0093665A"/>
    <w:rsid w:val="0094549E"/>
    <w:rsid w:val="009528E7"/>
    <w:rsid w:val="009537C5"/>
    <w:rsid w:val="00956E48"/>
    <w:rsid w:val="00962732"/>
    <w:rsid w:val="009647BB"/>
    <w:rsid w:val="00973A32"/>
    <w:rsid w:val="00990F27"/>
    <w:rsid w:val="00994415"/>
    <w:rsid w:val="00995193"/>
    <w:rsid w:val="009A61D0"/>
    <w:rsid w:val="009A7CB7"/>
    <w:rsid w:val="009B2C87"/>
    <w:rsid w:val="009B4467"/>
    <w:rsid w:val="009C135B"/>
    <w:rsid w:val="009D793C"/>
    <w:rsid w:val="009E039A"/>
    <w:rsid w:val="009E166B"/>
    <w:rsid w:val="009E57C2"/>
    <w:rsid w:val="009F5EB7"/>
    <w:rsid w:val="009F6A1D"/>
    <w:rsid w:val="00A03160"/>
    <w:rsid w:val="00A247D3"/>
    <w:rsid w:val="00A36C71"/>
    <w:rsid w:val="00A502E2"/>
    <w:rsid w:val="00A6184F"/>
    <w:rsid w:val="00A67992"/>
    <w:rsid w:val="00A76527"/>
    <w:rsid w:val="00A80D24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97A65"/>
    <w:rsid w:val="00BA1686"/>
    <w:rsid w:val="00BA47A5"/>
    <w:rsid w:val="00BA51BE"/>
    <w:rsid w:val="00BC49B3"/>
    <w:rsid w:val="00BD7AC7"/>
    <w:rsid w:val="00BE7756"/>
    <w:rsid w:val="00BF3ED2"/>
    <w:rsid w:val="00C155EA"/>
    <w:rsid w:val="00C202AA"/>
    <w:rsid w:val="00C21D62"/>
    <w:rsid w:val="00C30BED"/>
    <w:rsid w:val="00C53412"/>
    <w:rsid w:val="00C801B9"/>
    <w:rsid w:val="00C9035C"/>
    <w:rsid w:val="00CA4208"/>
    <w:rsid w:val="00CA47E3"/>
    <w:rsid w:val="00CA5F16"/>
    <w:rsid w:val="00CA73F7"/>
    <w:rsid w:val="00CB219D"/>
    <w:rsid w:val="00CF026F"/>
    <w:rsid w:val="00D10B2A"/>
    <w:rsid w:val="00D238FC"/>
    <w:rsid w:val="00D43CA1"/>
    <w:rsid w:val="00D53259"/>
    <w:rsid w:val="00D61DFC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11636"/>
    <w:rsid w:val="00E11DCD"/>
    <w:rsid w:val="00E121E4"/>
    <w:rsid w:val="00E12974"/>
    <w:rsid w:val="00E1570F"/>
    <w:rsid w:val="00E2010B"/>
    <w:rsid w:val="00E535CE"/>
    <w:rsid w:val="00E60E3C"/>
    <w:rsid w:val="00E6117B"/>
    <w:rsid w:val="00E6141D"/>
    <w:rsid w:val="00E7081B"/>
    <w:rsid w:val="00E807B5"/>
    <w:rsid w:val="00E84814"/>
    <w:rsid w:val="00EA0B86"/>
    <w:rsid w:val="00EA0D68"/>
    <w:rsid w:val="00EA5C03"/>
    <w:rsid w:val="00EB3427"/>
    <w:rsid w:val="00EB7F96"/>
    <w:rsid w:val="00EC4813"/>
    <w:rsid w:val="00EC4B5D"/>
    <w:rsid w:val="00ED3EBD"/>
    <w:rsid w:val="00EE4391"/>
    <w:rsid w:val="00F00EBB"/>
    <w:rsid w:val="00F21C89"/>
    <w:rsid w:val="00F342A2"/>
    <w:rsid w:val="00F458EC"/>
    <w:rsid w:val="00F51BF8"/>
    <w:rsid w:val="00F63244"/>
    <w:rsid w:val="00F76ADE"/>
    <w:rsid w:val="00F80B40"/>
    <w:rsid w:val="00F82E2D"/>
    <w:rsid w:val="00F852DD"/>
    <w:rsid w:val="00F914D2"/>
    <w:rsid w:val="00FA463D"/>
    <w:rsid w:val="00FD24A5"/>
    <w:rsid w:val="00FE46FC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Rodrigues Casarin da Rocha</dc:creator>
  <cp:lastModifiedBy>Roberta Castro de Oliveira Freitas</cp:lastModifiedBy>
  <cp:revision>4</cp:revision>
  <cp:lastPrinted>2019-08-08T16:05:00Z</cp:lastPrinted>
  <dcterms:created xsi:type="dcterms:W3CDTF">2023-12-19T16:10:00Z</dcterms:created>
  <dcterms:modified xsi:type="dcterms:W3CDTF">2023-12-19T16:21:00Z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