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6B0DC6" w14:textId="77777777" w:rsidR="00473B79" w:rsidRDefault="00473B79" w:rsidP="00914CE8">
      <w:pPr>
        <w:autoSpaceDE w:val="0"/>
        <w:autoSpaceDN w:val="0"/>
        <w:adjustRightInd w:val="0"/>
        <w:jc w:val="center"/>
        <w:rPr>
          <w:b/>
          <w:bCs/>
        </w:rPr>
      </w:pPr>
    </w:p>
    <w:p w14:paraId="78FC5039" w14:textId="77777777" w:rsidR="00914CE8" w:rsidRPr="00C54AEB" w:rsidRDefault="00914CE8" w:rsidP="00914CE8">
      <w:pPr>
        <w:autoSpaceDE w:val="0"/>
        <w:autoSpaceDN w:val="0"/>
        <w:adjustRightInd w:val="0"/>
        <w:jc w:val="center"/>
        <w:rPr>
          <w:b/>
          <w:bCs/>
        </w:rPr>
      </w:pPr>
      <w:r w:rsidRPr="00C54AEB">
        <w:rPr>
          <w:b/>
          <w:bCs/>
        </w:rPr>
        <w:t>CONCORRÊNCIA – ALIENAÇÃO DE IMÓVEIS</w:t>
      </w:r>
    </w:p>
    <w:p w14:paraId="029E9F1C" w14:textId="77777777" w:rsidR="00914CE8" w:rsidRPr="00C54AEB" w:rsidRDefault="00914CE8" w:rsidP="00914CE8">
      <w:pPr>
        <w:autoSpaceDE w:val="0"/>
        <w:autoSpaceDN w:val="0"/>
        <w:adjustRightInd w:val="0"/>
        <w:jc w:val="center"/>
        <w:rPr>
          <w:b/>
          <w:bCs/>
        </w:rPr>
      </w:pPr>
    </w:p>
    <w:p w14:paraId="1A4AA727" w14:textId="77777777" w:rsidR="00914CE8" w:rsidRPr="00C54AEB" w:rsidRDefault="00914CE8" w:rsidP="00914CE8">
      <w:pPr>
        <w:autoSpaceDE w:val="0"/>
        <w:autoSpaceDN w:val="0"/>
        <w:adjustRightInd w:val="0"/>
        <w:jc w:val="center"/>
        <w:rPr>
          <w:b/>
          <w:bCs/>
        </w:rPr>
      </w:pPr>
      <w:r w:rsidRPr="00C54AEB">
        <w:rPr>
          <w:b/>
          <w:bCs/>
        </w:rPr>
        <w:t>EDITAL Nº _____________</w:t>
      </w:r>
    </w:p>
    <w:p w14:paraId="3CFB3C91" w14:textId="77777777" w:rsidR="00914CE8" w:rsidRPr="00C54AEB" w:rsidRDefault="00914CE8" w:rsidP="00914CE8">
      <w:pPr>
        <w:autoSpaceDE w:val="0"/>
        <w:autoSpaceDN w:val="0"/>
        <w:adjustRightInd w:val="0"/>
        <w:jc w:val="center"/>
        <w:rPr>
          <w:b/>
          <w:bCs/>
        </w:rPr>
      </w:pPr>
    </w:p>
    <w:p w14:paraId="0D4F5667" w14:textId="77777777" w:rsidR="00914CE8" w:rsidRPr="00C54AEB" w:rsidRDefault="00914CE8" w:rsidP="00914CE8">
      <w:pPr>
        <w:autoSpaceDE w:val="0"/>
        <w:autoSpaceDN w:val="0"/>
        <w:adjustRightInd w:val="0"/>
        <w:jc w:val="center"/>
        <w:rPr>
          <w:b/>
          <w:bCs/>
        </w:rPr>
      </w:pPr>
      <w:r w:rsidRPr="00C54AEB">
        <w:rPr>
          <w:b/>
          <w:bCs/>
        </w:rPr>
        <w:t xml:space="preserve">PROCESSO ADMINISTRATIVO Nº ____________ </w:t>
      </w:r>
    </w:p>
    <w:p w14:paraId="37B26B16" w14:textId="77777777" w:rsidR="00914CE8" w:rsidRPr="00C54AEB" w:rsidRDefault="00914CE8" w:rsidP="00914CE8">
      <w:pPr>
        <w:jc w:val="center"/>
        <w:rPr>
          <w:b/>
        </w:rPr>
      </w:pPr>
    </w:p>
    <w:p w14:paraId="52C2F146" w14:textId="77777777" w:rsidR="00914CE8" w:rsidRPr="00C54AEB" w:rsidRDefault="00914CE8" w:rsidP="00914CE8">
      <w:pPr>
        <w:jc w:val="center"/>
        <w:rPr>
          <w:b/>
        </w:rPr>
      </w:pPr>
    </w:p>
    <w:p w14:paraId="1BAEF2CF" w14:textId="306BBF6D" w:rsidR="00914CE8" w:rsidRPr="006C1274" w:rsidRDefault="00914CE8" w:rsidP="00914CE8">
      <w:pPr>
        <w:rPr>
          <w:color w:val="auto"/>
        </w:rPr>
      </w:pPr>
      <w:r w:rsidRPr="006C1274">
        <w:rPr>
          <w:color w:val="auto"/>
        </w:rPr>
        <w:t>O Estado do Rio Grande do Sul, por intermédio da Subsecretaria da Administração Central de Licitações- CELIC torna público pelo presente Edital que realizará procedimento licitatório, regido pela Lei Federal n° 8.666, de 21 de junho de 1993</w:t>
      </w:r>
      <w:r w:rsidR="003B5CE0" w:rsidRPr="006C1274">
        <w:rPr>
          <w:color w:val="auto"/>
        </w:rPr>
        <w:t>, Decreto-Lei nº 2.848, de 7 de dezembro de 1940,</w:t>
      </w:r>
      <w:r w:rsidRPr="006C1274">
        <w:rPr>
          <w:color w:val="auto"/>
        </w:rPr>
        <w:t xml:space="preserve"> e legislação pertinente, sujeitando-se às disposições da Lei Estadual nº 11.389, de 25 de novembro de 1999, Decreto Estadual nº 45.125, de 03 de julho de 2007.</w:t>
      </w:r>
    </w:p>
    <w:p w14:paraId="21A5A3A7" w14:textId="77777777" w:rsidR="00914CE8" w:rsidRPr="00C54AEB" w:rsidRDefault="00914CE8" w:rsidP="00914CE8">
      <w:r w:rsidRPr="00C54AEB">
        <w:t xml:space="preserve">MODALIDADE: CONCORRÊNCIA </w:t>
      </w:r>
    </w:p>
    <w:p w14:paraId="6A83F6D6" w14:textId="77777777" w:rsidR="00914CE8" w:rsidRPr="00C54AEB" w:rsidRDefault="00914CE8" w:rsidP="00914CE8">
      <w:r w:rsidRPr="00C54AEB">
        <w:t xml:space="preserve">TIPO DE LICITAÇÃO: MAIOR OFERTA  </w:t>
      </w:r>
    </w:p>
    <w:p w14:paraId="63A16048" w14:textId="77777777" w:rsidR="00914CE8" w:rsidRPr="00C54AEB" w:rsidRDefault="00914CE8" w:rsidP="00914CE8">
      <w:r w:rsidRPr="00C54AEB">
        <w:t>Os envelopes contendo a Documentação e a Proposta de Preços serão recebidos e respectivamente abertos em sessão pública a ser realizada conforme abaixo indicado:</w:t>
      </w:r>
    </w:p>
    <w:p w14:paraId="40F7A39E" w14:textId="77777777" w:rsidR="00914CE8" w:rsidRPr="00C54AEB" w:rsidRDefault="00914CE8" w:rsidP="00914CE8">
      <w:r w:rsidRPr="00C54AEB">
        <w:t>DATA DE ABERTURA:</w:t>
      </w:r>
    </w:p>
    <w:p w14:paraId="774CA8BB" w14:textId="77777777" w:rsidR="00914CE8" w:rsidRPr="00C54AEB" w:rsidRDefault="00914CE8" w:rsidP="00914CE8">
      <w:r w:rsidRPr="00C54AEB">
        <w:t>HORÁRIO:</w:t>
      </w:r>
    </w:p>
    <w:p w14:paraId="52F200F3" w14:textId="77777777" w:rsidR="00914CE8" w:rsidRPr="00C54AEB" w:rsidRDefault="00914CE8" w:rsidP="00914CE8">
      <w:r w:rsidRPr="00C54AEB">
        <w:t>LOCAL:</w:t>
      </w:r>
    </w:p>
    <w:p w14:paraId="291B3D3A" w14:textId="77777777" w:rsidR="00914CE8" w:rsidRPr="00C54AEB" w:rsidRDefault="00914CE8" w:rsidP="00914CE8"/>
    <w:p w14:paraId="15089079" w14:textId="77777777" w:rsidR="00914CE8" w:rsidRPr="00C54AEB" w:rsidRDefault="00914CE8" w:rsidP="00914CE8">
      <w:pPr>
        <w:pStyle w:val="Ttulo5"/>
        <w:spacing w:after="0"/>
      </w:pPr>
      <w:r w:rsidRPr="00C54AEB">
        <w:t>1 - DO OBJETO</w:t>
      </w:r>
    </w:p>
    <w:p w14:paraId="049B207E" w14:textId="77777777" w:rsidR="00914CE8" w:rsidRPr="00C54AEB" w:rsidRDefault="00914CE8" w:rsidP="00914CE8">
      <w:pPr>
        <w:numPr>
          <w:ilvl w:val="1"/>
          <w:numId w:val="1"/>
        </w:numPr>
        <w:suppressAutoHyphens/>
        <w:ind w:left="0" w:firstLine="0"/>
        <w:rPr>
          <w:color w:val="auto"/>
        </w:rPr>
      </w:pPr>
      <w:r w:rsidRPr="00C54AEB">
        <w:rPr>
          <w:color w:val="auto"/>
        </w:rPr>
        <w:t>A presente licitação visa à alienação de _______________________________________________________________________________________</w:t>
      </w:r>
      <w:r w:rsidRPr="00C54AEB">
        <w:rPr>
          <w:rStyle w:val="Fontepargpadro7"/>
          <w:rFonts w:eastAsia="Arial"/>
          <w:color w:val="auto"/>
          <w:highlight w:val="white"/>
          <w:shd w:val="clear" w:color="auto" w:fill="FFFFFF"/>
        </w:rPr>
        <w:t xml:space="preserve">, </w:t>
      </w:r>
      <w:r w:rsidRPr="00C54AEB">
        <w:rPr>
          <w:bCs/>
          <w:color w:val="auto"/>
        </w:rPr>
        <w:t xml:space="preserve">conforme </w:t>
      </w:r>
      <w:r w:rsidRPr="00C54AEB">
        <w:rPr>
          <w:color w:val="auto"/>
        </w:rPr>
        <w:t xml:space="preserve">Anexo I – Termo de Referência. </w:t>
      </w:r>
    </w:p>
    <w:p w14:paraId="4E3A2D88" w14:textId="77777777" w:rsidR="00914CE8" w:rsidRPr="00C54AEB" w:rsidRDefault="00914CE8" w:rsidP="00914CE8">
      <w:pPr>
        <w:ind w:left="375"/>
        <w:rPr>
          <w:bCs/>
        </w:rPr>
      </w:pPr>
    </w:p>
    <w:p w14:paraId="28F1973E" w14:textId="77777777" w:rsidR="00914CE8" w:rsidRPr="00C54AEB" w:rsidRDefault="00914CE8" w:rsidP="00914CE8">
      <w:pPr>
        <w:pStyle w:val="Ttulo5"/>
      </w:pPr>
      <w:r w:rsidRPr="00C54AEB">
        <w:t>2 - DAS CONDIÇÕES PARA PARTICIPAÇÃO NA LICITAÇÃO E DA FORMA DE APRESENTAÇÃO DAS PROPOSTAS</w:t>
      </w:r>
    </w:p>
    <w:p w14:paraId="57440162" w14:textId="77777777" w:rsidR="00914CE8" w:rsidRPr="00C54AEB" w:rsidRDefault="00914CE8" w:rsidP="00914CE8">
      <w:r w:rsidRPr="00C54AEB">
        <w:t>2.1 Poderão participar da presente licitação pessoas físicas ou jurídicas, desde que satisfaçam integralmente as condições deste edital.</w:t>
      </w:r>
    </w:p>
    <w:p w14:paraId="66F600F7" w14:textId="77777777" w:rsidR="00914CE8" w:rsidRPr="00C54AEB" w:rsidRDefault="00914CE8" w:rsidP="00914CE8">
      <w:r w:rsidRPr="00C54AEB">
        <w:t>2.2 Dos Envelopes</w:t>
      </w:r>
    </w:p>
    <w:p w14:paraId="068FE0F2" w14:textId="77777777" w:rsidR="00914CE8" w:rsidRPr="00C54AEB" w:rsidRDefault="00914CE8" w:rsidP="00914CE8">
      <w:r w:rsidRPr="00C54AEB">
        <w:t xml:space="preserve">2.2.1 Os licitantes deverão apresentar, no local, dia e hora designados no preâmbulo deste, dois envelopes, o primeiro, contendo a documentação exigida para a habilitação e o segundo, contendo a proposta; </w:t>
      </w:r>
    </w:p>
    <w:p w14:paraId="58B555E4" w14:textId="77777777" w:rsidR="00914CE8" w:rsidRPr="00C54AEB" w:rsidRDefault="00914CE8" w:rsidP="00914CE8">
      <w:r w:rsidRPr="00C54AEB">
        <w:t>2.2.2 Os envelopes deverão estar fechados e indevassáveis, contendo externamente as inscrições abaixo:</w:t>
      </w:r>
    </w:p>
    <w:p w14:paraId="3FACEB96" w14:textId="77777777" w:rsidR="00914CE8" w:rsidRPr="00C54AEB" w:rsidRDefault="00914CE8" w:rsidP="00914CE8">
      <w:r w:rsidRPr="00C54AEB">
        <w:lastRenderedPageBreak/>
        <w:t>Central de Licitações – CELIC</w:t>
      </w:r>
    </w:p>
    <w:p w14:paraId="67D6B893" w14:textId="77777777" w:rsidR="00914CE8" w:rsidRPr="00C54AEB" w:rsidRDefault="00914CE8" w:rsidP="00914CE8">
      <w:r w:rsidRPr="00C54AEB">
        <w:t>Concorrência nº     /CELIC</w:t>
      </w:r>
    </w:p>
    <w:p w14:paraId="3373CC80" w14:textId="77777777" w:rsidR="00914CE8" w:rsidRPr="00C54AEB" w:rsidRDefault="00914CE8" w:rsidP="00914CE8">
      <w:r w:rsidRPr="00C54AEB">
        <w:t>Expediente nº 000000-00.00/00-0</w:t>
      </w:r>
    </w:p>
    <w:p w14:paraId="7C790FF5" w14:textId="77777777" w:rsidR="00914CE8" w:rsidRPr="00C54AEB" w:rsidRDefault="00914CE8" w:rsidP="00914CE8">
      <w:r w:rsidRPr="00C54AEB">
        <w:t>Nome do licitante:</w:t>
      </w:r>
    </w:p>
    <w:p w14:paraId="4B661274" w14:textId="77777777" w:rsidR="00914CE8" w:rsidRPr="00C54AEB" w:rsidRDefault="00914CE8" w:rsidP="00914CE8">
      <w:r w:rsidRPr="00C54AEB">
        <w:t>Lote:</w:t>
      </w:r>
    </w:p>
    <w:p w14:paraId="25DECE13" w14:textId="77777777" w:rsidR="00914CE8" w:rsidRPr="00C54AEB" w:rsidRDefault="00914CE8" w:rsidP="00914CE8">
      <w:r w:rsidRPr="00C54AEB">
        <w:t xml:space="preserve">Envelope nº 1 – Documentação </w:t>
      </w:r>
    </w:p>
    <w:p w14:paraId="6F9471E3" w14:textId="77777777" w:rsidR="00914CE8" w:rsidRPr="00C54AEB" w:rsidRDefault="00914CE8" w:rsidP="00914CE8"/>
    <w:p w14:paraId="2CE1FA24" w14:textId="77777777" w:rsidR="00914CE8" w:rsidRPr="00C54AEB" w:rsidRDefault="00914CE8" w:rsidP="00914CE8">
      <w:r w:rsidRPr="00C54AEB">
        <w:t>Central de Licitações – CELIC</w:t>
      </w:r>
    </w:p>
    <w:p w14:paraId="74460779" w14:textId="77777777" w:rsidR="00914CE8" w:rsidRPr="00C54AEB" w:rsidRDefault="00914CE8" w:rsidP="00914CE8">
      <w:pPr>
        <w:tabs>
          <w:tab w:val="left" w:pos="4395"/>
        </w:tabs>
      </w:pPr>
      <w:r w:rsidRPr="00C54AEB">
        <w:t>Concorrência nº    /CELIC</w:t>
      </w:r>
    </w:p>
    <w:p w14:paraId="3D99A957" w14:textId="77777777" w:rsidR="00914CE8" w:rsidRPr="00C54AEB" w:rsidRDefault="00914CE8" w:rsidP="00914CE8">
      <w:r w:rsidRPr="00C54AEB">
        <w:t>Expediente nº 000000-00.00/00-0</w:t>
      </w:r>
    </w:p>
    <w:p w14:paraId="4B023629" w14:textId="77777777" w:rsidR="00914CE8" w:rsidRPr="00C54AEB" w:rsidRDefault="00914CE8" w:rsidP="00914CE8">
      <w:r w:rsidRPr="00C54AEB">
        <w:t>Nome do licitante:</w:t>
      </w:r>
    </w:p>
    <w:p w14:paraId="2EE4AEA5" w14:textId="77777777" w:rsidR="00914CE8" w:rsidRPr="00C54AEB" w:rsidRDefault="00914CE8" w:rsidP="00914CE8">
      <w:r w:rsidRPr="00C54AEB">
        <w:t>Envelope nº 2 – Proposta</w:t>
      </w:r>
    </w:p>
    <w:p w14:paraId="160CAB10" w14:textId="77777777" w:rsidR="00914CE8" w:rsidRPr="00C54AEB" w:rsidRDefault="00914CE8" w:rsidP="00914CE8">
      <w:r w:rsidRPr="00C54AEB">
        <w:t xml:space="preserve">Lote: </w:t>
      </w:r>
    </w:p>
    <w:p w14:paraId="7F0B4459" w14:textId="77777777" w:rsidR="00914CE8" w:rsidRPr="00C54AEB" w:rsidRDefault="00914CE8" w:rsidP="00914CE8"/>
    <w:p w14:paraId="6E4A0BBB" w14:textId="77777777" w:rsidR="00914CE8" w:rsidRPr="00C54AEB" w:rsidRDefault="00914CE8" w:rsidP="00914CE8">
      <w:r w:rsidRPr="00C54AEB">
        <w:t>2.3 Da Documentação</w:t>
      </w:r>
    </w:p>
    <w:p w14:paraId="29B0F973" w14:textId="77777777" w:rsidR="00914CE8" w:rsidRPr="00C54AEB" w:rsidRDefault="00914CE8" w:rsidP="00914CE8">
      <w:r w:rsidRPr="00C54AEB">
        <w:t>2.3.1 Comprovante de recolhimento prévio da caução correspondente a 5% (cinco por cento) do valor de avaliação, em guia de arrecadação, código 421 anexando ainda cópia de documento de identificação autenticado (</w:t>
      </w:r>
      <w:proofErr w:type="gramStart"/>
      <w:r w:rsidRPr="00C54AEB">
        <w:t>RG,CPF</w:t>
      </w:r>
      <w:proofErr w:type="gramEnd"/>
      <w:r w:rsidRPr="00C54AEB">
        <w:t xml:space="preserve"> ou CNPJ);</w:t>
      </w:r>
    </w:p>
    <w:p w14:paraId="055E75A4" w14:textId="77777777" w:rsidR="00914CE8" w:rsidRPr="00C54AEB" w:rsidRDefault="00914CE8" w:rsidP="00914CE8">
      <w:r w:rsidRPr="00C54AEB">
        <w:t>2.3.2 Procuração se for o caso;</w:t>
      </w:r>
    </w:p>
    <w:p w14:paraId="13D3C549" w14:textId="77777777" w:rsidR="00914CE8" w:rsidRPr="00C54AEB" w:rsidRDefault="00914CE8" w:rsidP="00914CE8">
      <w:r w:rsidRPr="00C54AEB">
        <w:t>2.4 Da proposta</w:t>
      </w:r>
    </w:p>
    <w:p w14:paraId="3E44378B" w14:textId="77777777" w:rsidR="00914CE8" w:rsidRPr="00C54AEB" w:rsidRDefault="00914CE8" w:rsidP="00914CE8">
      <w:r w:rsidRPr="00C54AEB">
        <w:t xml:space="preserve">2.4.1 A proposta deverá estar assinada pela licitante ou seu representante legal, redigida em português de forma clara, </w:t>
      </w:r>
      <w:r w:rsidRPr="00C54AEB">
        <w:rPr>
          <w:u w:val="single"/>
        </w:rPr>
        <w:t>não podendo ser manuscrita</w:t>
      </w:r>
      <w:r w:rsidRPr="00C54AEB">
        <w:t xml:space="preserve"> e nem conter rasuras ou entrelinhas, devendo o valor ser expresso em moeda corrente nacional, nos moldes do Anexo III, colocada em envelope ou outro invólucro, fechado e indevassável. </w:t>
      </w:r>
    </w:p>
    <w:p w14:paraId="5A13A7E9" w14:textId="77777777" w:rsidR="00914CE8" w:rsidRPr="00C54AEB" w:rsidRDefault="00914CE8" w:rsidP="00914CE8">
      <w:r w:rsidRPr="00C54AEB">
        <w:t>2.4.2 Internamente, o envelope entregue pelo licitante ou seu representante legal deverá conter:</w:t>
      </w:r>
    </w:p>
    <w:p w14:paraId="3F1D7C5F" w14:textId="77777777" w:rsidR="00914CE8" w:rsidRPr="00C54AEB" w:rsidRDefault="00914CE8" w:rsidP="00914CE8">
      <w:r w:rsidRPr="00C54AEB">
        <w:t>2.4.2.1 proposta preenchida e assinada conforme subitem 2.4.1;</w:t>
      </w:r>
    </w:p>
    <w:p w14:paraId="69392379" w14:textId="77777777" w:rsidR="00914CE8" w:rsidRPr="003B5CE0" w:rsidRDefault="00914CE8" w:rsidP="00914CE8">
      <w:pPr>
        <w:rPr>
          <w:color w:val="00B0F0"/>
        </w:rPr>
      </w:pPr>
      <w:r w:rsidRPr="00C54AEB">
        <w:t xml:space="preserve">2.4.3 forma de pagamento: à vista </w:t>
      </w:r>
      <w:r w:rsidRPr="003B5CE0">
        <w:rPr>
          <w:color w:val="00B0F0"/>
        </w:rPr>
        <w:t>(QUANDO TIVER OFERTA DIFERENCIADA DEAPE “conforme item 6.2 deste edital”).</w:t>
      </w:r>
    </w:p>
    <w:p w14:paraId="5012C66D" w14:textId="77777777" w:rsidR="00914CE8" w:rsidRPr="003B5CE0" w:rsidRDefault="00914CE8" w:rsidP="00914CE8">
      <w:pPr>
        <w:pStyle w:val="Recuodecorpodetexto22"/>
        <w:spacing w:line="360" w:lineRule="auto"/>
        <w:ind w:firstLine="0"/>
        <w:rPr>
          <w:rFonts w:ascii="Times New Roman" w:hAnsi="Times New Roman" w:cs="Times New Roman"/>
          <w:color w:val="00B0F0"/>
          <w:sz w:val="22"/>
          <w:szCs w:val="22"/>
        </w:rPr>
      </w:pPr>
      <w:r w:rsidRPr="003B5CE0">
        <w:rPr>
          <w:rFonts w:ascii="Times New Roman" w:hAnsi="Times New Roman" w:cs="Times New Roman"/>
          <w:color w:val="00B0F0"/>
          <w:sz w:val="22"/>
          <w:szCs w:val="22"/>
        </w:rPr>
        <w:t xml:space="preserve">2.4.4 Fica vedado o encaminhamento das propostas via fax ou internet; </w:t>
      </w:r>
    </w:p>
    <w:p w14:paraId="7B532BE5" w14:textId="309B7837" w:rsidR="00914CE8" w:rsidRPr="003B5CE0" w:rsidRDefault="00914CE8" w:rsidP="00914CE8">
      <w:pPr>
        <w:rPr>
          <w:color w:val="00B0F0"/>
        </w:rPr>
      </w:pPr>
      <w:r w:rsidRPr="003B5CE0">
        <w:rPr>
          <w:color w:val="00B0F0"/>
        </w:rPr>
        <w:t>2.4.5 O prazo mínimo de validade da proposta é de 90 (noventa) dias, a contar da data designada para a entrega dos envelopes desta concorrência. Se na proposta não constar prazo de validade, subentende-se 90 (noventa) dias.</w:t>
      </w:r>
    </w:p>
    <w:p w14:paraId="575F919F" w14:textId="6D5E2F9F" w:rsidR="003B5CE0" w:rsidRPr="006C1274" w:rsidRDefault="003B5CE0" w:rsidP="00914CE8">
      <w:pPr>
        <w:rPr>
          <w:color w:val="auto"/>
        </w:rPr>
      </w:pPr>
      <w:r w:rsidRPr="006C1274">
        <w:rPr>
          <w:color w:val="auto"/>
        </w:rPr>
        <w:t xml:space="preserve">2.5. Nos casos de emissão de declaração falsa, o licitante estará sujeito à tipificação no crime de falsidade ideológica, previsto no art. 299 do Código Penal Brasileiro, nos crimes previstos nos </w:t>
      </w:r>
      <w:proofErr w:type="spellStart"/>
      <w:r w:rsidRPr="006C1274">
        <w:rPr>
          <w:color w:val="auto"/>
        </w:rPr>
        <w:t>arts</w:t>
      </w:r>
      <w:proofErr w:type="spellEnd"/>
      <w:r w:rsidRPr="006C1274">
        <w:rPr>
          <w:color w:val="auto"/>
        </w:rPr>
        <w:t xml:space="preserve">. 337-F e 337-I do Capítulo II-B, do Título XI da Parte Especial do Decreto-Lei nº 2.848, de </w:t>
      </w:r>
      <w:r w:rsidRPr="006C1274">
        <w:rPr>
          <w:color w:val="auto"/>
        </w:rPr>
        <w:lastRenderedPageBreak/>
        <w:t>7 de dezembro de 1940 (Código Penal), e no art. 5º da Lei federal 12.846/2013, sem prejuízo da aplicação das sanções administrativas previstas no presente Edital.</w:t>
      </w:r>
    </w:p>
    <w:p w14:paraId="40C7EA66" w14:textId="77777777" w:rsidR="00914CE8" w:rsidRPr="00C54AEB" w:rsidRDefault="00914CE8" w:rsidP="00914CE8">
      <w:pPr>
        <w:rPr>
          <w:color w:val="auto"/>
        </w:rPr>
      </w:pPr>
    </w:p>
    <w:p w14:paraId="50782EC9" w14:textId="77777777" w:rsidR="00914CE8" w:rsidRPr="00C54AEB" w:rsidRDefault="00914CE8" w:rsidP="00914CE8">
      <w:pPr>
        <w:pStyle w:val="Ttulo5"/>
      </w:pPr>
      <w:r w:rsidRPr="00C54AEB">
        <w:t>3 - DA HABILITAÇÃO</w:t>
      </w:r>
    </w:p>
    <w:p w14:paraId="2DA7A5CB" w14:textId="77777777" w:rsidR="00914CE8" w:rsidRPr="00C54AEB" w:rsidRDefault="00914CE8" w:rsidP="00914CE8">
      <w:r w:rsidRPr="00C54AEB">
        <w:t>3.1 Serão considerados habilitados os interessados que apresentarem o comprovante de recolhimento da caução nas condições estabelecidas no item 2.3.1;</w:t>
      </w:r>
    </w:p>
    <w:p w14:paraId="13902F3F" w14:textId="77777777" w:rsidR="00914CE8" w:rsidRPr="00C54AEB" w:rsidRDefault="00914CE8" w:rsidP="00914CE8"/>
    <w:p w14:paraId="1D7136D7" w14:textId="77777777" w:rsidR="00914CE8" w:rsidRPr="00C54AEB" w:rsidRDefault="00914CE8" w:rsidP="00914CE8">
      <w:pPr>
        <w:pStyle w:val="Ttulo5"/>
      </w:pPr>
      <w:r w:rsidRPr="00C54AEB">
        <w:t>4 – DOS CRITÉRIOS DE ACEITABILIDADE E JULGAMENTO DAS PROPOSTAS</w:t>
      </w:r>
    </w:p>
    <w:p w14:paraId="1B519D5D" w14:textId="77777777" w:rsidR="00914CE8" w:rsidRPr="00C54AEB" w:rsidRDefault="00914CE8" w:rsidP="00914CE8">
      <w:r w:rsidRPr="00C54AEB">
        <w:t>4.1 Serão desclassificadas as propostas que:</w:t>
      </w:r>
    </w:p>
    <w:p w14:paraId="250EC8A9" w14:textId="77777777" w:rsidR="00914CE8" w:rsidRPr="00C54AEB" w:rsidRDefault="00914CE8" w:rsidP="00914CE8">
      <w:r w:rsidRPr="00C54AEB">
        <w:t xml:space="preserve">4.1.1 Apresentarem valores inferiores aos estabelecidos para o Lote do Imóvel, relacionados no Anexo I deste Edital; </w:t>
      </w:r>
    </w:p>
    <w:p w14:paraId="4334C6FF" w14:textId="77777777" w:rsidR="00914CE8" w:rsidRPr="00C54AEB" w:rsidRDefault="00914CE8" w:rsidP="00914CE8">
      <w:r w:rsidRPr="00C54AEB">
        <w:t>4.1.2 Não estiverem inteiramente de acordo com as exigências estabelecidas neste edital;</w:t>
      </w:r>
    </w:p>
    <w:p w14:paraId="5AC3090A" w14:textId="77777777" w:rsidR="00914CE8" w:rsidRPr="00C54AEB" w:rsidRDefault="00914CE8" w:rsidP="00914CE8">
      <w:r w:rsidRPr="00C54AEB">
        <w:t>4.1.3 Condicionarem sua oferta, valor ou condição, ao conteúdo de outras propostas ou a fatores não previstos no edital, sem referência a valor;</w:t>
      </w:r>
    </w:p>
    <w:p w14:paraId="073EADC3" w14:textId="77777777" w:rsidR="00914CE8" w:rsidRPr="00C54AEB" w:rsidRDefault="00914CE8" w:rsidP="00914CE8">
      <w:r w:rsidRPr="00C54AEB">
        <w:t>4.1.4 Contiverem rasuras, ressalvas, emendas ou entrelinhas que prejudique a sua interpretação;</w:t>
      </w:r>
    </w:p>
    <w:p w14:paraId="0A9CBF40" w14:textId="77777777" w:rsidR="00914CE8" w:rsidRPr="00C54AEB" w:rsidRDefault="00914CE8" w:rsidP="00914CE8">
      <w:r w:rsidRPr="00C54AEB">
        <w:t>4.1.5 Forem apresentadas fora do prazo de entrega estipulado no preâmbulo deste edital;</w:t>
      </w:r>
    </w:p>
    <w:p w14:paraId="3A61B093" w14:textId="77777777" w:rsidR="00914CE8" w:rsidRPr="00C54AEB" w:rsidRDefault="00914CE8" w:rsidP="00914CE8">
      <w:r w:rsidRPr="00C54AEB">
        <w:t>4.2 Será declarada vencedora a proposta de MAIOR OFERTA e, que atender aos critérios desse edital.</w:t>
      </w:r>
    </w:p>
    <w:p w14:paraId="50BFC554" w14:textId="77777777" w:rsidR="00914CE8" w:rsidRPr="00C54AEB" w:rsidRDefault="00914CE8" w:rsidP="00914CE8">
      <w:r w:rsidRPr="00C54AEB">
        <w:t>4.3 No caso de empate entre duas ou mais propostas, e após obedecido o disposto no § 2</w:t>
      </w:r>
      <w:r w:rsidRPr="00C54AEB">
        <w:rPr>
          <w:u w:val="single"/>
          <w:vertAlign w:val="superscript"/>
        </w:rPr>
        <w:t>o</w:t>
      </w:r>
      <w:r w:rsidRPr="00C54AEB">
        <w:t xml:space="preserve"> do art. 3</w:t>
      </w:r>
      <w:r w:rsidRPr="00C54AEB">
        <w:rPr>
          <w:u w:val="single"/>
          <w:vertAlign w:val="superscript"/>
        </w:rPr>
        <w:t>o</w:t>
      </w:r>
      <w:r w:rsidRPr="00C54AEB">
        <w:t xml:space="preserve"> da Lei nº 8.666/93, a classificação se fará, obrigatoriamente, por sorteio, em ato público, para o qual todos os licitantes serão convocados, vedado qualquer outro processo.</w:t>
      </w:r>
    </w:p>
    <w:p w14:paraId="6801FDC2" w14:textId="77777777" w:rsidR="00914CE8" w:rsidRPr="00C54AEB" w:rsidRDefault="00914CE8" w:rsidP="00914CE8"/>
    <w:p w14:paraId="2F70D7F0" w14:textId="77777777" w:rsidR="00914CE8" w:rsidRPr="00C54AEB" w:rsidRDefault="00914CE8" w:rsidP="00914CE8">
      <w:pPr>
        <w:pStyle w:val="Ttulo5"/>
      </w:pPr>
      <w:r w:rsidRPr="00C54AEB">
        <w:t>5- DA CAUÇÃO</w:t>
      </w:r>
    </w:p>
    <w:p w14:paraId="1718F193" w14:textId="77777777" w:rsidR="00914CE8" w:rsidRPr="00C54AEB" w:rsidRDefault="00914CE8" w:rsidP="00914CE8">
      <w:r w:rsidRPr="00C54AEB">
        <w:t>5.1 A caução prevista para fins de habilitação será apresentada de acordo com o item 2.3.1;</w:t>
      </w:r>
    </w:p>
    <w:p w14:paraId="32F850A5" w14:textId="77777777" w:rsidR="00914CE8" w:rsidRPr="00C54AEB" w:rsidRDefault="00914CE8" w:rsidP="00914CE8">
      <w:r w:rsidRPr="00C54AEB">
        <w:rPr>
          <w:bCs/>
        </w:rPr>
        <w:t>5.2 O</w:t>
      </w:r>
      <w:r w:rsidRPr="00C54AEB">
        <w:t xml:space="preserve"> recolhimento </w:t>
      </w:r>
      <w:r w:rsidRPr="00C54AEB">
        <w:rPr>
          <w:iCs/>
        </w:rPr>
        <w:t>da caução</w:t>
      </w:r>
      <w:r w:rsidRPr="00C54AEB">
        <w:t xml:space="preserve"> deverá ser feito em guia de arrecadação, de acordo o decreto 46.566, de 19 de agosto de 2009, código </w:t>
      </w:r>
      <w:proofErr w:type="gramStart"/>
      <w:r w:rsidRPr="00C54AEB">
        <w:t xml:space="preserve">421 </w:t>
      </w:r>
      <w:r w:rsidRPr="00C54AEB">
        <w:rPr>
          <w:bCs/>
        </w:rPr>
        <w:t xml:space="preserve"> no</w:t>
      </w:r>
      <w:proofErr w:type="gramEnd"/>
      <w:r w:rsidRPr="00C54AEB">
        <w:rPr>
          <w:bCs/>
        </w:rPr>
        <w:t xml:space="preserve"> Banco do Estado do Rio Grande do Sul </w:t>
      </w:r>
      <w:r w:rsidRPr="00C54AEB">
        <w:t xml:space="preserve">– </w:t>
      </w:r>
      <w:r w:rsidRPr="00C54AEB">
        <w:rPr>
          <w:bCs/>
        </w:rPr>
        <w:t>BANRISUL</w:t>
      </w:r>
      <w:r w:rsidRPr="00C54AEB">
        <w:t>.</w:t>
      </w:r>
    </w:p>
    <w:p w14:paraId="7B3AA547" w14:textId="77777777" w:rsidR="00914CE8" w:rsidRPr="003B5CE0" w:rsidRDefault="00914CE8" w:rsidP="00914CE8">
      <w:pPr>
        <w:rPr>
          <w:color w:val="00B0F0"/>
        </w:rPr>
      </w:pPr>
      <w:r w:rsidRPr="00C54AEB">
        <w:t xml:space="preserve">5.3 A caução do licitante vencedor será abatida do valor da proposta vencedora, quando da integralização do pagamento na forma do </w:t>
      </w:r>
      <w:r w:rsidRPr="003B5CE0">
        <w:rPr>
          <w:color w:val="00B0F0"/>
        </w:rPr>
        <w:t>subitem 6.2.1.</w:t>
      </w:r>
    </w:p>
    <w:p w14:paraId="13E37EBF" w14:textId="77777777" w:rsidR="00914CE8" w:rsidRPr="00C54AEB" w:rsidRDefault="00914CE8" w:rsidP="00914CE8">
      <w:pPr>
        <w:rPr>
          <w:color w:val="auto"/>
        </w:rPr>
      </w:pPr>
      <w:r w:rsidRPr="00C54AEB">
        <w:t>5.4. Para a devolução da caução, o participante - não contemplado no certame - deverá proceder a pedido escrito (modelo no Anexo V) e enviá-lo, mediante correspondência, ou entrega particular, para o seguinte endereço: Av. Borges de Medeiros nº 1501 - 2º andar – Central de Licitações - CELIC, nas dependências do Centro Administrativo Fernando Ferrari - CAFF, CEP: 90119-900, em Porto Alegre/RS.</w:t>
      </w:r>
    </w:p>
    <w:p w14:paraId="198212DF" w14:textId="77777777" w:rsidR="00914CE8" w:rsidRPr="00C54AEB" w:rsidRDefault="00914CE8" w:rsidP="00914CE8">
      <w:pPr>
        <w:autoSpaceDE w:val="0"/>
      </w:pPr>
      <w:r w:rsidRPr="00C54AEB">
        <w:t>5.4.1 O pedido deverá ser dirigido à Comissão Permanente de Licitações desta Central de Licitações (CELIC), após a homologação da Licitação.</w:t>
      </w:r>
    </w:p>
    <w:p w14:paraId="2E1AB24E" w14:textId="77777777" w:rsidR="00914CE8" w:rsidRPr="00C54AEB" w:rsidRDefault="00914CE8" w:rsidP="00914CE8">
      <w:pPr>
        <w:autoSpaceDE w:val="0"/>
      </w:pPr>
      <w:r w:rsidRPr="00C54AEB">
        <w:lastRenderedPageBreak/>
        <w:t>5.4.2 O participante deverá anexar ao requerimento escrito cópia do comprovante de recolhimento da caução (guia de arrecadação), cópia da Carteira de Identidade (RG) e cópia do documento de CPF, a fim de que sejam juntados ao processo de devolução dos valores.</w:t>
      </w:r>
    </w:p>
    <w:p w14:paraId="51372424" w14:textId="77777777" w:rsidR="00914CE8" w:rsidRPr="00C54AEB" w:rsidRDefault="00914CE8" w:rsidP="00914CE8">
      <w:pPr>
        <w:autoSpaceDE w:val="0"/>
      </w:pPr>
      <w:r w:rsidRPr="00C54AEB">
        <w:t>5.4.3 O valor da restituição da caução poderá ser, a critério da Administração Pública, depositado em conta bancária informada pelo participante ou mediante ordem de pagamento no Banco do Estado do Rio Grande do Sul – Banrisul.</w:t>
      </w:r>
    </w:p>
    <w:p w14:paraId="4B724FB2" w14:textId="655E93C9" w:rsidR="00914CE8" w:rsidRPr="00C54AEB" w:rsidRDefault="00914CE8" w:rsidP="00914CE8">
      <w:pPr>
        <w:autoSpaceDE w:val="0"/>
      </w:pPr>
      <w:proofErr w:type="gramStart"/>
      <w:r w:rsidRPr="00C54AEB">
        <w:t>5.4.4 Com</w:t>
      </w:r>
      <w:proofErr w:type="gramEnd"/>
      <w:r w:rsidRPr="00C54AEB">
        <w:t xml:space="preserve"> o envio do pleito, nos moldes apontados, o expediente administrativo será aberto e seu trâmite deverá ser acompanhado pelo licitante através dos seguintes canais de comunicação: via site -</w:t>
      </w:r>
      <w:r w:rsidR="003B55BD">
        <w:t xml:space="preserve"> __________________________</w:t>
      </w:r>
      <w:r w:rsidRPr="00C54AEB">
        <w:t xml:space="preserve"> - ou via telefone - </w:t>
      </w:r>
      <w:r w:rsidR="003B55BD">
        <w:t>_______________________</w:t>
      </w:r>
      <w:r w:rsidRPr="00C54AEB">
        <w:t>.</w:t>
      </w:r>
    </w:p>
    <w:p w14:paraId="7B68389A" w14:textId="77777777" w:rsidR="00914CE8" w:rsidRPr="00C54AEB" w:rsidRDefault="00914CE8" w:rsidP="00914CE8">
      <w:r w:rsidRPr="00C54AEB">
        <w:t>5.5 O licitante vencedor perderá a caução em favor do Estado quando:</w:t>
      </w:r>
    </w:p>
    <w:p w14:paraId="68505D16" w14:textId="77777777" w:rsidR="00914CE8" w:rsidRPr="00C54AEB" w:rsidRDefault="00914CE8" w:rsidP="00914CE8">
      <w:r w:rsidRPr="00C54AEB">
        <w:t>5.5.1 descumprir qualquer das disposições estabelecidas neste edital;</w:t>
      </w:r>
    </w:p>
    <w:p w14:paraId="6E0FF99E" w14:textId="77777777" w:rsidR="00914CE8" w:rsidRPr="00C54AEB" w:rsidRDefault="00914CE8" w:rsidP="00914CE8">
      <w:r w:rsidRPr="00C54AEB">
        <w:t>5.5.2 descumprir qualquer cláusula estabelecida no contrato;</w:t>
      </w:r>
    </w:p>
    <w:p w14:paraId="75E8206D" w14:textId="77777777" w:rsidR="00914CE8" w:rsidRPr="00C54AEB" w:rsidRDefault="00914CE8" w:rsidP="00914CE8">
      <w:r w:rsidRPr="00C54AEB">
        <w:t>5.5.3 não mantiver os termos de sua proposta na íntegra;</w:t>
      </w:r>
    </w:p>
    <w:p w14:paraId="6530E384" w14:textId="77777777" w:rsidR="00914CE8" w:rsidRPr="00C54AEB" w:rsidRDefault="00914CE8" w:rsidP="00914CE8"/>
    <w:p w14:paraId="1F952AC7" w14:textId="77777777" w:rsidR="00914CE8" w:rsidRPr="00C54AEB" w:rsidRDefault="00914CE8" w:rsidP="00914CE8">
      <w:pPr>
        <w:pStyle w:val="Ttulo5"/>
      </w:pPr>
      <w:r w:rsidRPr="00C54AEB">
        <w:t>6 - DA CONVOCAÇÃO E DO PAGAMENTO</w:t>
      </w:r>
    </w:p>
    <w:p w14:paraId="05292090" w14:textId="60C77444" w:rsidR="002A6A6C" w:rsidRDefault="002A6A6C" w:rsidP="00914CE8">
      <w:r w:rsidRPr="00C54AEB">
        <w:rPr>
          <w:sz w:val="28"/>
          <w:szCs w:val="28"/>
        </w:rPr>
        <w:t>(REGRA)</w:t>
      </w:r>
      <w:r>
        <w:rPr>
          <w:sz w:val="28"/>
          <w:szCs w:val="28"/>
        </w:rPr>
        <w:t>:</w:t>
      </w:r>
    </w:p>
    <w:p w14:paraId="3896D661" w14:textId="0D9AC2A0" w:rsidR="00914CE8" w:rsidRPr="00C54AEB" w:rsidRDefault="00914CE8" w:rsidP="00914CE8">
      <w:r w:rsidRPr="00C54AEB">
        <w:t>6.1. Havendo desistência ou indeferimento do primeiro classificado, o Estado poderá convocar os remanescentes, em ordem classificatória, sucessivamente, para contratar pelas condições do primeiro colocado, inclusive quanto ao preço.</w:t>
      </w:r>
    </w:p>
    <w:p w14:paraId="0DAB2906" w14:textId="77777777" w:rsidR="00914CE8" w:rsidRPr="00C54AEB" w:rsidRDefault="00914CE8" w:rsidP="00914CE8">
      <w:pPr>
        <w:pStyle w:val="Corpodetexto"/>
        <w:spacing w:line="360" w:lineRule="auto"/>
        <w:rPr>
          <w:sz w:val="22"/>
          <w:szCs w:val="22"/>
        </w:rPr>
      </w:pPr>
      <w:r w:rsidRPr="00C54AEB">
        <w:rPr>
          <w:sz w:val="22"/>
          <w:szCs w:val="22"/>
        </w:rPr>
        <w:t>6.2. O licitante vencedor deverá comparecer ao Departamento de Administração do Patrimônio de Estado – DEAPE -, localizado na Av. Borges de Medeiros, n.º 1501, 1° andar no Edifício do Centro Administrativo Fernando Ferrari – CAFF -, Bairro Praia de Belas, em Porto Alegre/RS, para:</w:t>
      </w:r>
    </w:p>
    <w:p w14:paraId="7A51803A" w14:textId="7EF18082" w:rsidR="00914CE8" w:rsidRDefault="00914CE8" w:rsidP="00914CE8">
      <w:r w:rsidRPr="00C54AEB">
        <w:t>6.2.1. Comprovar o pagamento da diferença entre o v</w:t>
      </w:r>
      <w:bookmarkStart w:id="0" w:name="_GoBack"/>
      <w:bookmarkEnd w:id="0"/>
      <w:r w:rsidRPr="00C54AEB">
        <w:t xml:space="preserve">alor ofertado pelo imóvel e o valor da caução, mediante apresentação da guia de arrecadação 0327, de acordo o decreto 46.566, de 19 de agosto de 2009, independentemente de convocação, no prazo máximo de 90 (noventa) dias, a contar da divulgação do resultado oficial da homologação, sob pena de ser considerado desistente. </w:t>
      </w:r>
    </w:p>
    <w:p w14:paraId="11DBE541" w14:textId="3BF6A2FD" w:rsidR="002A6A6C" w:rsidRDefault="002A6A6C" w:rsidP="00914CE8"/>
    <w:p w14:paraId="7FD79C79" w14:textId="00CB1E15" w:rsidR="002A6A6C" w:rsidRPr="00C54AEB" w:rsidRDefault="002A6A6C" w:rsidP="00914CE8">
      <w:r w:rsidRPr="00C54AEB">
        <w:rPr>
          <w:sz w:val="28"/>
          <w:szCs w:val="28"/>
        </w:rPr>
        <w:t>(</w:t>
      </w:r>
      <w:r>
        <w:rPr>
          <w:sz w:val="28"/>
          <w:szCs w:val="28"/>
        </w:rPr>
        <w:t>OU</w:t>
      </w:r>
      <w:r w:rsidRPr="00C54AEB">
        <w:rPr>
          <w:sz w:val="28"/>
          <w:szCs w:val="28"/>
        </w:rPr>
        <w:t>)</w:t>
      </w:r>
      <w:r>
        <w:rPr>
          <w:sz w:val="28"/>
          <w:szCs w:val="28"/>
        </w:rPr>
        <w:t>:</w:t>
      </w:r>
    </w:p>
    <w:p w14:paraId="23B121FD" w14:textId="77777777" w:rsidR="00914CE8" w:rsidRPr="003B5CE0" w:rsidRDefault="00914CE8" w:rsidP="00914CE8">
      <w:pPr>
        <w:rPr>
          <w:color w:val="00B0F0"/>
          <w:sz w:val="20"/>
          <w:szCs w:val="20"/>
        </w:rPr>
      </w:pPr>
      <w:r w:rsidRPr="003B5CE0">
        <w:rPr>
          <w:color w:val="00B0F0"/>
        </w:rPr>
        <w:t>6.1. Havendo desistência ou indeferimento do primeiro classificado, o Estado poderá convocar os remanescentes, em ordem classificatória, sucessivamente, para contratar pelas condições do primeiro colocado, inclusive quanto ao preço.</w:t>
      </w:r>
    </w:p>
    <w:p w14:paraId="5D71B68F" w14:textId="77777777" w:rsidR="00914CE8" w:rsidRPr="003B5CE0" w:rsidRDefault="00914CE8" w:rsidP="00914CE8">
      <w:pPr>
        <w:rPr>
          <w:color w:val="00B0F0"/>
        </w:rPr>
      </w:pPr>
      <w:r w:rsidRPr="003B5CE0">
        <w:rPr>
          <w:color w:val="00B0F0"/>
        </w:rPr>
        <w:t>6.2 O pagamento do valor ofertado poderá ser efetivado por uma das modalidades a seguir elencadas, a critério de escolha do adquirente:</w:t>
      </w:r>
    </w:p>
    <w:p w14:paraId="6E756902" w14:textId="77777777" w:rsidR="00914CE8" w:rsidRPr="003B5CE0" w:rsidRDefault="00914CE8" w:rsidP="00914CE8">
      <w:pPr>
        <w:rPr>
          <w:color w:val="00B0F0"/>
        </w:rPr>
      </w:pPr>
      <w:r w:rsidRPr="003B5CE0">
        <w:rPr>
          <w:color w:val="00B0F0"/>
        </w:rPr>
        <w:t xml:space="preserve">6.2.a) à vista, em parcela única, em até 30 (trinta) dias, a contar da publicação do resultado oficial da homologação do certame no Diário Oficial Eletrônico do Estado, independente de convocação, </w:t>
      </w:r>
      <w:r w:rsidRPr="003B5CE0">
        <w:rPr>
          <w:color w:val="00B0F0"/>
        </w:rPr>
        <w:lastRenderedPageBreak/>
        <w:t xml:space="preserve">sob pena de ser considerado desistente, mediante </w:t>
      </w:r>
      <w:r w:rsidRPr="003B5CE0">
        <w:rPr>
          <w:b/>
          <w:bCs/>
          <w:color w:val="00B0F0"/>
        </w:rPr>
        <w:t>Guia de Arrecadação, Código 0327 – Receita da Alienação de Bens Imóveis – FEGEP</w:t>
      </w:r>
      <w:r w:rsidRPr="003B5CE0">
        <w:rPr>
          <w:color w:val="00B0F0"/>
        </w:rPr>
        <w:t xml:space="preserve">, de acordo o Decreto nº 46.566, de 19 de agosto de 2009; ou </w:t>
      </w:r>
    </w:p>
    <w:p w14:paraId="294A627F" w14:textId="77777777" w:rsidR="00914CE8" w:rsidRPr="003B5CE0" w:rsidRDefault="00914CE8" w:rsidP="00914CE8">
      <w:pPr>
        <w:rPr>
          <w:color w:val="00B0F0"/>
        </w:rPr>
      </w:pPr>
      <w:r w:rsidRPr="003B5CE0">
        <w:rPr>
          <w:color w:val="00B0F0"/>
        </w:rPr>
        <w:t xml:space="preserve">6.2.b) à vista, em até 120 dias, para viabilizar a obtenção de crédito imobiliário mediante financiamento bancário, a contar da publicação do resultado oficial da homologação do certame no Diário Oficial Eletrônico do Estado, independente de convocação, sob pena de ser considerado desistente, mediante </w:t>
      </w:r>
      <w:r w:rsidRPr="003B5CE0">
        <w:rPr>
          <w:b/>
          <w:bCs/>
          <w:color w:val="00B0F0"/>
        </w:rPr>
        <w:t>Guia de Arrecadação, Código 0327 – Receita da Alienação de Bens Imóveis – FEGEP</w:t>
      </w:r>
      <w:r w:rsidRPr="003B5CE0">
        <w:rPr>
          <w:color w:val="00B0F0"/>
        </w:rPr>
        <w:t>, de acordo o Decreto nº 46.566, de 19 de agosto de 2009; ou</w:t>
      </w:r>
    </w:p>
    <w:p w14:paraId="25B163DA" w14:textId="77777777" w:rsidR="00914CE8" w:rsidRPr="003B5CE0" w:rsidRDefault="00914CE8" w:rsidP="00914CE8">
      <w:pPr>
        <w:rPr>
          <w:color w:val="00B0F0"/>
        </w:rPr>
      </w:pPr>
      <w:r w:rsidRPr="003B5CE0">
        <w:rPr>
          <w:color w:val="00B0F0"/>
        </w:rPr>
        <w:t xml:space="preserve">6.2.c) em duas parcelas, sendo a primeira parcela correspondente a 50% do valor ofertado, no prazo máximo de 30 (trinta) dias, a contar da publicação do resultado oficial da homologação do certame no Diário Oficial Eletrônico do Estado, independente de convocação, sob pena de ser considerado desistente, mediante </w:t>
      </w:r>
      <w:r w:rsidRPr="003B5CE0">
        <w:rPr>
          <w:b/>
          <w:bCs/>
          <w:color w:val="00B0F0"/>
        </w:rPr>
        <w:t>Guia de Arrecadação,</w:t>
      </w:r>
      <w:r w:rsidRPr="003B5CE0">
        <w:rPr>
          <w:color w:val="00B0F0"/>
        </w:rPr>
        <w:t xml:space="preserve"> </w:t>
      </w:r>
      <w:r w:rsidRPr="003B5CE0">
        <w:rPr>
          <w:b/>
          <w:color w:val="00B0F0"/>
        </w:rPr>
        <w:t>Código 0327 – Receita da Alienação de Bens Imóveis – FEGEP</w:t>
      </w:r>
      <w:r w:rsidRPr="003B5CE0">
        <w:rPr>
          <w:color w:val="00B0F0"/>
        </w:rPr>
        <w:t xml:space="preserve">, de acordo o Decreto nº 46.566, de 19 de agosto de 2009; e a segunda parcela, correspondente a 50% restantes do valor ofertado, no ato da assinatura da Escritura Pública de Compra de Venda, a ser providenciada em até 90 dias contados da quitação da 1ª parcela, mediante apresentação da </w:t>
      </w:r>
      <w:r w:rsidRPr="003B5CE0">
        <w:rPr>
          <w:b/>
          <w:bCs/>
          <w:color w:val="00B0F0"/>
        </w:rPr>
        <w:t xml:space="preserve">Guia de Arrecadação, </w:t>
      </w:r>
      <w:r w:rsidRPr="003B5CE0">
        <w:rPr>
          <w:b/>
          <w:color w:val="00B0F0"/>
        </w:rPr>
        <w:t>Código 0327 – Receita da Alienação de Bens Imóveis – FEGEP</w:t>
      </w:r>
      <w:r w:rsidRPr="003B5CE0">
        <w:rPr>
          <w:color w:val="00B0F0"/>
        </w:rPr>
        <w:t xml:space="preserve">, de acordo o Decreto nº 46.566, de 19 de agosto de 2009, independentemente de convocação, sob pena de ser considerado desistente. </w:t>
      </w:r>
    </w:p>
    <w:p w14:paraId="21506123" w14:textId="77777777" w:rsidR="00914CE8" w:rsidRPr="003B5CE0" w:rsidRDefault="00914CE8" w:rsidP="00914CE8">
      <w:pPr>
        <w:pStyle w:val="Corpodetexto"/>
        <w:tabs>
          <w:tab w:val="left" w:pos="4229"/>
        </w:tabs>
        <w:spacing w:line="360" w:lineRule="auto"/>
        <w:rPr>
          <w:color w:val="00B0F0"/>
        </w:rPr>
      </w:pPr>
      <w:r w:rsidRPr="003B5CE0">
        <w:rPr>
          <w:color w:val="00B0F0"/>
          <w:sz w:val="22"/>
          <w:szCs w:val="22"/>
        </w:rPr>
        <w:t>6.3 O licitante vencedor deverá comparecer ao Departamento de Administração do Patrimônio de Estado – DEAPE, localizado na Av. Borges de Medeiros, n.º 1501, 1° andar no Edifício do Centro Administrativo Fernando Ferrari – CAFF, Bairro Praia de Belas, em Porto Alegre/RS, para comprovar os pagamentos estabelecidos no item 6.2 e respectivos subitens.</w:t>
      </w:r>
    </w:p>
    <w:p w14:paraId="23AB455F" w14:textId="77777777" w:rsidR="00914CE8" w:rsidRPr="003B5CE0" w:rsidRDefault="00914CE8" w:rsidP="00914CE8">
      <w:pPr>
        <w:pStyle w:val="Corpodetexto"/>
        <w:tabs>
          <w:tab w:val="left" w:pos="4229"/>
        </w:tabs>
        <w:spacing w:line="360" w:lineRule="auto"/>
        <w:rPr>
          <w:color w:val="00B0F0"/>
        </w:rPr>
      </w:pPr>
      <w:r w:rsidRPr="003B5CE0">
        <w:rPr>
          <w:color w:val="00B0F0"/>
          <w:sz w:val="22"/>
          <w:szCs w:val="22"/>
        </w:rPr>
        <w:t>6.4 Caberá ao licitante verificar, previamente à apresentação da proposta, se o imóvel atende às condições de enquadramento para obtenção do crédito imobiliário, bem como demais exigências estabelecidas pela instituição financeira para efetivar a operação.</w:t>
      </w:r>
    </w:p>
    <w:p w14:paraId="7C911630" w14:textId="77777777" w:rsidR="00914CE8" w:rsidRPr="003B5CE0" w:rsidRDefault="00914CE8" w:rsidP="00914CE8">
      <w:pPr>
        <w:pStyle w:val="Corpodetexto"/>
        <w:tabs>
          <w:tab w:val="left" w:pos="4229"/>
        </w:tabs>
        <w:spacing w:line="360" w:lineRule="auto"/>
        <w:rPr>
          <w:color w:val="00B0F0"/>
        </w:rPr>
      </w:pPr>
      <w:r w:rsidRPr="003B5CE0">
        <w:rPr>
          <w:color w:val="00B0F0"/>
          <w:sz w:val="22"/>
          <w:szCs w:val="22"/>
        </w:rPr>
        <w:t>6.5 Nas modalidades de pagamento previstas nos subitens 6.2.a) e 6.2.b), o prazo para o licitante vencedor providenciar a Escritura Pública de Compra e Venda será de até 90 (noventa) dias, contados a partir da comprovação do pagamento.</w:t>
      </w:r>
    </w:p>
    <w:p w14:paraId="650D36FB" w14:textId="77777777" w:rsidR="00914CE8" w:rsidRPr="003B5CE0" w:rsidRDefault="00914CE8" w:rsidP="00914CE8">
      <w:pPr>
        <w:pStyle w:val="Corpodetexto"/>
        <w:tabs>
          <w:tab w:val="left" w:pos="4229"/>
        </w:tabs>
        <w:spacing w:line="360" w:lineRule="auto"/>
        <w:rPr>
          <w:color w:val="00B0F0"/>
        </w:rPr>
      </w:pPr>
      <w:r w:rsidRPr="003B5CE0">
        <w:rPr>
          <w:color w:val="00B0F0"/>
          <w:sz w:val="22"/>
          <w:szCs w:val="22"/>
        </w:rPr>
        <w:t>6.6 A escritura de compra e venda deverá ser providenciada pelo licitante vencedor nos prazos estabelecidos no subitem 6.2.c) e no item 6.5, e levada a registro no Ofício Imobiliário em até 30 (trinta) dias após a assinatura da escritura;</w:t>
      </w:r>
    </w:p>
    <w:p w14:paraId="47032BA7" w14:textId="77777777" w:rsidR="00914CE8" w:rsidRPr="00C54AEB" w:rsidRDefault="00914CE8" w:rsidP="00914CE8"/>
    <w:p w14:paraId="5FAE71CB" w14:textId="77777777" w:rsidR="00914CE8" w:rsidRPr="00C54AEB" w:rsidRDefault="00914CE8" w:rsidP="00914CE8">
      <w:pPr>
        <w:pStyle w:val="Ttulo5"/>
      </w:pPr>
      <w:r w:rsidRPr="00C54AEB">
        <w:t>7 - DAS PENALIDADES</w:t>
      </w:r>
    </w:p>
    <w:p w14:paraId="42506791" w14:textId="77777777" w:rsidR="00914CE8" w:rsidRPr="00C54AEB" w:rsidRDefault="00914CE8" w:rsidP="00914CE8">
      <w:pPr>
        <w:autoSpaceDE w:val="0"/>
      </w:pPr>
      <w:r w:rsidRPr="00C54AEB">
        <w:t>7.1. Em caso de desistência, descumprimento dos prazos previstos neste edital, por parte do licitante vencedor, este perderá o valor da caução, a título de multa, sendo-lhe, no entanto, garantida prévia defesa, cessando os seus direitos de participação na licitação.</w:t>
      </w:r>
    </w:p>
    <w:p w14:paraId="21A1F1F4" w14:textId="77777777" w:rsidR="00914CE8" w:rsidRPr="00C54AEB" w:rsidRDefault="00914CE8" w:rsidP="00914CE8">
      <w:pPr>
        <w:autoSpaceDE w:val="0"/>
      </w:pPr>
      <w:r w:rsidRPr="00C54AEB">
        <w:lastRenderedPageBreak/>
        <w:t>7.2. O Licitante que causar o retardamento do andamento do certame, prestar informações inverídicas em sua documentação para credenciamento, habilitação e proposta, não mantiver a proposta, fraudar de qualquer forma o procedimento desta Licitação, apresentar documentação falsa, comportar-se de modo inidôneo, fizer declaração falsa, cometer fraude fiscal, ou não efetivar o pagamento integral do imóvel dentro dos prazos assinalados neste Edital, ficará sujeito às seguintes penalidades, sem prejuízo de outra sanção já expressamente estabelecida por este Edital:</w:t>
      </w:r>
    </w:p>
    <w:p w14:paraId="5CCBF408" w14:textId="77777777" w:rsidR="00914CE8" w:rsidRPr="00C54AEB" w:rsidRDefault="00914CE8" w:rsidP="00914CE8">
      <w:pPr>
        <w:autoSpaceDE w:val="0"/>
      </w:pPr>
      <w:r w:rsidRPr="00C54AEB">
        <w:t>a) Advertência;</w:t>
      </w:r>
    </w:p>
    <w:p w14:paraId="175DC14F" w14:textId="77777777" w:rsidR="00914CE8" w:rsidRPr="00C54AEB" w:rsidRDefault="00914CE8" w:rsidP="00914CE8">
      <w:pPr>
        <w:autoSpaceDE w:val="0"/>
      </w:pPr>
      <w:r w:rsidRPr="00C54AEB">
        <w:t xml:space="preserve">b) Multa de 5% (cinco por cento) do valor mínimo de venda de cada imóvel, por atraso na escritura de compra e venda pelo licitante vencedor cujo prazo é em até 45 (quarenta e cinco) dias, contados a partir da comprovação do pagamento do valor total, bem como levada a registro no Ofício Imobiliário em </w:t>
      </w:r>
      <w:r w:rsidRPr="003B5CE0">
        <w:rPr>
          <w:color w:val="00B0F0"/>
        </w:rPr>
        <w:t xml:space="preserve">até 45 (quarenta e cinco) </w:t>
      </w:r>
      <w:r w:rsidRPr="00C54AEB">
        <w:t>dias após a assinatura da escritura;</w:t>
      </w:r>
    </w:p>
    <w:p w14:paraId="02CDA47B" w14:textId="21DD222B" w:rsidR="00914CE8" w:rsidRDefault="00914CE8" w:rsidP="00914CE8">
      <w:pPr>
        <w:autoSpaceDE w:val="0"/>
      </w:pPr>
      <w:r w:rsidRPr="00C54AEB">
        <w:t xml:space="preserve">c) Suspensão do direito de licitar e contratar </w:t>
      </w:r>
      <w:r w:rsidRPr="00C54AEB">
        <w:rPr>
          <w:rFonts w:eastAsia="SimSun"/>
          <w:kern w:val="2"/>
          <w:lang w:bidi="hi-IN"/>
        </w:rPr>
        <w:t xml:space="preserve">com o Estado, </w:t>
      </w:r>
      <w:r w:rsidRPr="00C54AEB">
        <w:t>pelo prazo de até 2 (anos), sem prejuízo das demais sanções administrativas.</w:t>
      </w:r>
    </w:p>
    <w:p w14:paraId="457B8CFF" w14:textId="62FCFFE1" w:rsidR="003B5CE0" w:rsidRPr="006C1274" w:rsidRDefault="003B5CE0" w:rsidP="00914CE8">
      <w:pPr>
        <w:autoSpaceDE w:val="0"/>
        <w:rPr>
          <w:color w:val="auto"/>
        </w:rPr>
      </w:pPr>
      <w:r w:rsidRPr="006C1274">
        <w:rPr>
          <w:color w:val="auto"/>
        </w:rPr>
        <w:t xml:space="preserve">7.3 Nos casos de apresentação de documento falso, o licitante estará sujeito à tipificação nos crimes de falsidade, previstos nos artigos 297 e 298 do Código Penal Brasileiro, nos crimes previstos nos </w:t>
      </w:r>
      <w:proofErr w:type="spellStart"/>
      <w:r w:rsidRPr="006C1274">
        <w:rPr>
          <w:color w:val="auto"/>
        </w:rPr>
        <w:t>arts</w:t>
      </w:r>
      <w:proofErr w:type="spellEnd"/>
      <w:r w:rsidRPr="006C1274">
        <w:rPr>
          <w:color w:val="auto"/>
        </w:rPr>
        <w:t xml:space="preserve">. 337-F e 337-I do Capítulo II-B, do Título XI da Parte Especial do </w:t>
      </w:r>
      <w:proofErr w:type="spellStart"/>
      <w:r w:rsidRPr="006C1274">
        <w:rPr>
          <w:color w:val="auto"/>
        </w:rPr>
        <w:t>DecretoLei</w:t>
      </w:r>
      <w:proofErr w:type="spellEnd"/>
      <w:r w:rsidRPr="006C1274">
        <w:rPr>
          <w:color w:val="auto"/>
        </w:rPr>
        <w:t xml:space="preserve"> nº 2.848, de 7 de dezembro de 1940 (Código Penal), e no art. 5º da Lei federal 12.846/2013, sem prejuízo da aplicação das sanções administrativas previstas no presente Edital.</w:t>
      </w:r>
    </w:p>
    <w:p w14:paraId="4A9F4806" w14:textId="77777777" w:rsidR="003B5CE0" w:rsidRPr="006C1274" w:rsidRDefault="003B5CE0" w:rsidP="00914CE8">
      <w:pPr>
        <w:autoSpaceDE w:val="0"/>
        <w:rPr>
          <w:color w:val="auto"/>
        </w:rPr>
      </w:pPr>
      <w:r w:rsidRPr="006C1274">
        <w:rPr>
          <w:color w:val="auto"/>
        </w:rPr>
        <w:t xml:space="preserve">7.4. Serão reputados como inidôneos atos como os descritos nos arts.337-F, 337-I, 337-J, 337-K, 337-L e no art. 337-M, §§ 1º e 2º, do Capítulo II-B, do Título XI da Parte Especial do </w:t>
      </w:r>
      <w:proofErr w:type="spellStart"/>
      <w:r w:rsidRPr="006C1274">
        <w:rPr>
          <w:color w:val="auto"/>
        </w:rPr>
        <w:t>DecretoLei</w:t>
      </w:r>
      <w:proofErr w:type="spellEnd"/>
      <w:r w:rsidRPr="006C1274">
        <w:rPr>
          <w:color w:val="auto"/>
        </w:rPr>
        <w:t xml:space="preserve"> nº 2.848, de 7 de dezembro de 1940 (Código Penal). </w:t>
      </w:r>
    </w:p>
    <w:p w14:paraId="3B749427" w14:textId="2FDCF492" w:rsidR="003B5CE0" w:rsidRPr="006C1274" w:rsidRDefault="003B5CE0" w:rsidP="00914CE8">
      <w:pPr>
        <w:autoSpaceDE w:val="0"/>
        <w:rPr>
          <w:color w:val="auto"/>
        </w:rPr>
      </w:pPr>
      <w:r w:rsidRPr="006C1274">
        <w:rPr>
          <w:color w:val="auto"/>
        </w:rPr>
        <w:t xml:space="preserve">7.5. As sanções previstas neste item do presente edital não elidem a aplicação das penalidades estabelecidas no art. 30 da Lei federal nº 12.846/2013 ou nos </w:t>
      </w:r>
      <w:proofErr w:type="spellStart"/>
      <w:r w:rsidRPr="006C1274">
        <w:rPr>
          <w:color w:val="auto"/>
        </w:rPr>
        <w:t>arts</w:t>
      </w:r>
      <w:proofErr w:type="spellEnd"/>
      <w:r w:rsidRPr="006C1274">
        <w:rPr>
          <w:color w:val="auto"/>
        </w:rPr>
        <w:t>. 337-E a 337-P, Capítulo II-B, do Título XI da Parte Especial do Decreto-Lei nº 2.848, de 7 de dezembro de 1940 (Código Penal).</w:t>
      </w:r>
    </w:p>
    <w:p w14:paraId="262BBFAD" w14:textId="77777777" w:rsidR="00914CE8" w:rsidRPr="00C54AEB" w:rsidRDefault="00914CE8" w:rsidP="00914CE8">
      <w:pPr>
        <w:autoSpaceDE w:val="0"/>
      </w:pPr>
    </w:p>
    <w:p w14:paraId="77652424" w14:textId="77777777" w:rsidR="00914CE8" w:rsidRPr="00C54AEB" w:rsidRDefault="00914CE8" w:rsidP="00914CE8">
      <w:pPr>
        <w:pStyle w:val="Ttulo5"/>
      </w:pPr>
      <w:r w:rsidRPr="00C54AEB">
        <w:t>8 - DOS RECURSOS</w:t>
      </w:r>
    </w:p>
    <w:p w14:paraId="7E28772E" w14:textId="77777777" w:rsidR="00914CE8" w:rsidRPr="00C54AEB" w:rsidRDefault="00914CE8" w:rsidP="00914CE8">
      <w:r w:rsidRPr="00C54AEB">
        <w:t>8.1. Dos atos praticados pela Administração no curso do procedimento licitatório caberá recurso nos termos do que dispõe o art. 109 da Lei federal n° 8.666, de 21 de junho de 1993.</w:t>
      </w:r>
    </w:p>
    <w:p w14:paraId="71711485" w14:textId="77777777" w:rsidR="00914CE8" w:rsidRPr="00C54AEB" w:rsidRDefault="00914CE8" w:rsidP="00914CE8"/>
    <w:p w14:paraId="1A2D396A" w14:textId="77777777" w:rsidR="00914CE8" w:rsidRPr="00C54AEB" w:rsidRDefault="00914CE8" w:rsidP="00914CE8">
      <w:pPr>
        <w:pStyle w:val="Ttulo5"/>
      </w:pPr>
      <w:r w:rsidRPr="00C54AEB">
        <w:t>9- DAS IMPUGNAÇÕES AO EDITAL</w:t>
      </w:r>
    </w:p>
    <w:p w14:paraId="54005E2A" w14:textId="77777777" w:rsidR="00914CE8" w:rsidRPr="00C54AEB" w:rsidRDefault="00914CE8" w:rsidP="00914CE8">
      <w:r w:rsidRPr="00C54AEB">
        <w:t>9.1. Qualquer cidadão é parte legítima para impugnar este edital de licitação por irregularidade na aplicação da legislação vigente, devendo protocolar o pedido nos termos do artigo 41 e parágrafos, da Lei 8.666, de 21 de junho de 1993.</w:t>
      </w:r>
    </w:p>
    <w:p w14:paraId="2D29561D" w14:textId="77777777" w:rsidR="00914CE8" w:rsidRPr="00C54AEB" w:rsidRDefault="00914CE8" w:rsidP="00914CE8"/>
    <w:p w14:paraId="25D95CBF" w14:textId="77777777" w:rsidR="00914CE8" w:rsidRPr="00C54AEB" w:rsidRDefault="00914CE8" w:rsidP="00914CE8">
      <w:pPr>
        <w:pStyle w:val="Ttulo5"/>
      </w:pPr>
      <w:r w:rsidRPr="00C54AEB">
        <w:lastRenderedPageBreak/>
        <w:t xml:space="preserve">10 - DAS INFORMAÇÕES E ESCLARECIMENTOS </w:t>
      </w:r>
    </w:p>
    <w:p w14:paraId="1EC7C66F" w14:textId="77777777" w:rsidR="00914CE8" w:rsidRPr="00C54AEB" w:rsidRDefault="00914CE8" w:rsidP="00914CE8">
      <w:r w:rsidRPr="00C54AEB">
        <w:t>10.1. Os interessados poderão obter informações complementares e esclarecimentos sobre a licitação, por escrito e protocolado, no setor de protocolo da Secretaria de Modernização Administrativa e dos Recursos Humanos-SMARH - Centro Administrativo Fernando Ferrari, na Av. Borges de Medeiros, 1501-1º andar, Porto Alegre/RS-CEP 90119 - 900, em horário comercial, de segunda a sexta-feira.</w:t>
      </w:r>
    </w:p>
    <w:p w14:paraId="711448E4" w14:textId="77777777" w:rsidR="00914CE8" w:rsidRPr="00C54AEB" w:rsidRDefault="00914CE8" w:rsidP="00914CE8">
      <w:r w:rsidRPr="00C54AEB">
        <w:t xml:space="preserve">10.2. As informações complementares referentes ao imóvel, objeto da licitação, poderão ser obtidas junto ao Departamento de Patrimônio do Estado - DEAPE, Av. Borges de Medeiros, </w:t>
      </w:r>
      <w:proofErr w:type="gramStart"/>
      <w:r w:rsidRPr="00C54AEB">
        <w:t>n.º</w:t>
      </w:r>
      <w:proofErr w:type="gramEnd"/>
      <w:r w:rsidRPr="00C54AEB">
        <w:t xml:space="preserve"> 1501, 1º andar do Edifício do Centro Administrativo Fernando Ferrari – CAFF -Porto Alegre (RS), ou através dos fones : 0xx 51 3288-1380, 3288-1381. </w:t>
      </w:r>
    </w:p>
    <w:p w14:paraId="323D585A" w14:textId="77777777" w:rsidR="00914CE8" w:rsidRPr="00C54AEB" w:rsidRDefault="00914CE8" w:rsidP="00914CE8"/>
    <w:p w14:paraId="7673428B" w14:textId="77777777" w:rsidR="00914CE8" w:rsidRPr="00C54AEB" w:rsidRDefault="00914CE8" w:rsidP="00914CE8">
      <w:pPr>
        <w:pStyle w:val="Ttulo5"/>
      </w:pPr>
      <w:r w:rsidRPr="00C54AEB">
        <w:t>11 - OUTRAS DISPOSIÇÕES</w:t>
      </w:r>
    </w:p>
    <w:p w14:paraId="3ECCC422" w14:textId="77777777" w:rsidR="00914CE8" w:rsidRPr="00C54AEB" w:rsidRDefault="00914CE8" w:rsidP="00914CE8">
      <w:r w:rsidRPr="00C54AEB">
        <w:t>11.1 A apresentação do envelope por parte da licitante interessada implica na total concordância com as condições do edital de licitação, exceto quanto à cláusula tempestivamente impugnada com decisão administrativa ainda não transitada em julgado.</w:t>
      </w:r>
    </w:p>
    <w:p w14:paraId="508D2D15" w14:textId="77777777" w:rsidR="00914CE8" w:rsidRPr="00C54AEB" w:rsidRDefault="00914CE8" w:rsidP="00914CE8">
      <w:r w:rsidRPr="00C54AEB">
        <w:t>11.2 É facultado à Comissão Permanente de Licitação, em qualquer fase da licitação, a promoção de diligências destinadas a esclarecer ou completar a instrução do procedimento licitatório, ou solicitar esclarecimentos adicionais às licitantes, que deverão ser satisfeitos no prazo máximo de 24 horas.</w:t>
      </w:r>
    </w:p>
    <w:p w14:paraId="53076B93" w14:textId="77777777" w:rsidR="00914CE8" w:rsidRPr="00C54AEB" w:rsidRDefault="00914CE8" w:rsidP="00914CE8">
      <w:r w:rsidRPr="00C54AEB">
        <w:t xml:space="preserve">11.3 A homologação do certame será publicada no Diário Oficial do Estado do Rio Grande do Sul. </w:t>
      </w:r>
    </w:p>
    <w:p w14:paraId="5EB6C449" w14:textId="77777777" w:rsidR="00914CE8" w:rsidRPr="003B5CE0" w:rsidRDefault="00914CE8" w:rsidP="00914CE8">
      <w:pPr>
        <w:rPr>
          <w:color w:val="00B0F0"/>
          <w:sz w:val="20"/>
          <w:szCs w:val="20"/>
        </w:rPr>
      </w:pPr>
      <w:r w:rsidRPr="003B5CE0">
        <w:rPr>
          <w:color w:val="00B0F0"/>
        </w:rPr>
        <w:t>11.4 Será disponibilizada visitação aos imóveis não ocupados mediante prévio agendamento junto ao Departamento de Patrimônio do Estado do Rio Grande do Sul, através do telefone (51) 3288-1385, com a Coordenação da Gestão de Ativos. A visitação dependerá de disponibilidade de servidor, na data e horário, para o acompanhamento do licitante.</w:t>
      </w:r>
    </w:p>
    <w:p w14:paraId="24951537" w14:textId="77777777" w:rsidR="00914CE8" w:rsidRPr="00C54AEB" w:rsidRDefault="00914CE8" w:rsidP="00914CE8">
      <w:r w:rsidRPr="00C54AEB">
        <w:t>11.5 Os imóveis serão alienados em caráter “ad corpus”, ou seja, no estado de conservação e ocupação em que se encontram.</w:t>
      </w:r>
    </w:p>
    <w:p w14:paraId="065B99A7" w14:textId="77777777" w:rsidR="00914CE8" w:rsidRPr="00C54AEB" w:rsidRDefault="00914CE8" w:rsidP="00914CE8">
      <w:r w:rsidRPr="00C54AEB">
        <w:t>11.6</w:t>
      </w:r>
      <w:r w:rsidRPr="00C54AEB">
        <w:tab/>
        <w:t>Os imóveis são ofertados à venda como coisa certa e determinada, sendo apenas enunciativas as referências neste edital, ficando a cargo do adquirente reformas que ocasionem alterações nas quantidades e/ou dimensões dos cômodos, averbações de áreas e/ou regularização, quando for o caso, arcando o adquirente com as despesas decorrentes</w:t>
      </w:r>
    </w:p>
    <w:p w14:paraId="032257C4" w14:textId="77777777" w:rsidR="00914CE8" w:rsidRPr="00C54AEB" w:rsidRDefault="00914CE8" w:rsidP="00914CE8">
      <w:r w:rsidRPr="00C54AEB">
        <w:t>11.7 Nenhuma diferença porventura evidenciada nas dimensões, descrições, conservação e ocupação do imóvel poderão ser invocadas, a qualquer tempo, como motivo para compensações ou modificações no preço ou nas condições de pagamento, ficando a sua regularização a cargo do arrematante, não cabendo reclamações por vícios redibitórios.</w:t>
      </w:r>
    </w:p>
    <w:p w14:paraId="578DA13D" w14:textId="77777777" w:rsidR="00914CE8" w:rsidRPr="00C54AEB" w:rsidRDefault="00914CE8" w:rsidP="00914CE8">
      <w:r w:rsidRPr="00C54AEB">
        <w:t>11.8 Caberá ao interessado verificação da situação do imóvel, se ocupado ou desocupado.</w:t>
      </w:r>
    </w:p>
    <w:p w14:paraId="6F6F935A" w14:textId="77777777" w:rsidR="00914CE8" w:rsidRPr="00C54AEB" w:rsidRDefault="00914CE8" w:rsidP="00914CE8">
      <w:r w:rsidRPr="00C54AEB">
        <w:lastRenderedPageBreak/>
        <w:t>11.9 Os imóveis alienados estarão desembaraçados de quaisquer ônus tributários até o momento da escritura.</w:t>
      </w:r>
    </w:p>
    <w:p w14:paraId="2674CDA5" w14:textId="77777777" w:rsidR="00914CE8" w:rsidRPr="00C54AEB" w:rsidRDefault="00914CE8" w:rsidP="00914CE8">
      <w:r w:rsidRPr="00C54AEB">
        <w:t>11.10 A escritura de compra e venda deverá ser providenciada pelo licitante vencedor no prazo de até 45 (quarenta e cinco) dias, contados a partir da comprovação do pagamento do valor total, bem como levada a registro no Ofício Imobiliário em até 45 (quarenta e cinco) dias após a assinatura da escritura;</w:t>
      </w:r>
    </w:p>
    <w:p w14:paraId="6A0206C9" w14:textId="77777777" w:rsidR="00914CE8" w:rsidRPr="00C54AEB" w:rsidRDefault="00914CE8" w:rsidP="00914CE8">
      <w:r w:rsidRPr="00C54AEB">
        <w:t>11.11 Será de responsabilidade do licitante adquirente todos as custas e emolumentos devidos aos Cartórios de Notas e Ofício de Registro de Imóveis, Imposto de Transmissão de Bens Imóveis, Laudêmios, etc.</w:t>
      </w:r>
    </w:p>
    <w:p w14:paraId="6ACB30AC" w14:textId="77777777" w:rsidR="00914CE8" w:rsidRPr="00C54AEB" w:rsidRDefault="00914CE8" w:rsidP="00914CE8">
      <w:pPr>
        <w:pStyle w:val="Ttulo5"/>
      </w:pPr>
      <w:r w:rsidRPr="00C54AEB">
        <w:t>12 - DOS ANEXOS</w:t>
      </w:r>
    </w:p>
    <w:p w14:paraId="101726A8" w14:textId="77777777" w:rsidR="00914CE8" w:rsidRPr="00C54AEB" w:rsidRDefault="00914CE8" w:rsidP="00914CE8">
      <w:r w:rsidRPr="00C54AEB">
        <w:t xml:space="preserve">12.1 É parte integrante e complementar deste Edital: </w:t>
      </w:r>
    </w:p>
    <w:p w14:paraId="6332AB5C" w14:textId="77777777" w:rsidR="00914CE8" w:rsidRPr="00C54AEB" w:rsidRDefault="00914CE8" w:rsidP="00914CE8">
      <w:r w:rsidRPr="00C54AEB">
        <w:t xml:space="preserve">ANEXO I – Termo de Referência; </w:t>
      </w:r>
    </w:p>
    <w:p w14:paraId="29E4C855" w14:textId="77777777" w:rsidR="00914CE8" w:rsidRPr="00C54AEB" w:rsidRDefault="00914CE8" w:rsidP="00914CE8">
      <w:r w:rsidRPr="00C54AEB">
        <w:t xml:space="preserve">ANEXO II – Minuta de Procuração, </w:t>
      </w:r>
    </w:p>
    <w:p w14:paraId="48E62B89" w14:textId="77777777" w:rsidR="00914CE8" w:rsidRPr="00C54AEB" w:rsidRDefault="00914CE8" w:rsidP="00914CE8">
      <w:r w:rsidRPr="00C54AEB">
        <w:t>ANEXO III – Minuta de Proposta de Compra;</w:t>
      </w:r>
    </w:p>
    <w:p w14:paraId="41210BA0" w14:textId="77777777" w:rsidR="00914CE8" w:rsidRPr="00C54AEB" w:rsidRDefault="00914CE8" w:rsidP="00914CE8">
      <w:r w:rsidRPr="00C54AEB">
        <w:t>ANEXO IV – Minuta do Termo de Desistência;</w:t>
      </w:r>
    </w:p>
    <w:p w14:paraId="2BC7BF56" w14:textId="77777777" w:rsidR="00914CE8" w:rsidRPr="00C54AEB" w:rsidRDefault="00914CE8" w:rsidP="00914CE8">
      <w:r w:rsidRPr="00C54AEB">
        <w:t>ANEXO V – Modelo para restituição da Caução;</w:t>
      </w:r>
    </w:p>
    <w:p w14:paraId="2904014A" w14:textId="77777777" w:rsidR="00914CE8" w:rsidRPr="00C54AEB" w:rsidRDefault="00914CE8" w:rsidP="00914CE8">
      <w:r w:rsidRPr="00C54AEB">
        <w:t>ANEXO VI – Matrícula Do Registro De Imóveis e Levantamento Fotográfico.</w:t>
      </w:r>
    </w:p>
    <w:p w14:paraId="19B22C75" w14:textId="77777777" w:rsidR="00914CE8" w:rsidRPr="00C54AEB" w:rsidRDefault="00914CE8" w:rsidP="00914CE8">
      <w:r w:rsidRPr="00C54AEB">
        <w:t>ANEXO VII – Relação de Ações Judiciais</w:t>
      </w:r>
    </w:p>
    <w:p w14:paraId="63603D4C" w14:textId="77777777" w:rsidR="00914CE8" w:rsidRPr="00C54AEB" w:rsidRDefault="00914CE8" w:rsidP="00914CE8">
      <w:r w:rsidRPr="00C54AEB">
        <w:t>Local e data</w:t>
      </w:r>
    </w:p>
    <w:p w14:paraId="7E1C80AB" w14:textId="77777777" w:rsidR="00914CE8" w:rsidRPr="00C54AEB" w:rsidRDefault="00914CE8" w:rsidP="00914CE8"/>
    <w:p w14:paraId="26812E30" w14:textId="77777777" w:rsidR="00914CE8" w:rsidRPr="00C54AEB" w:rsidRDefault="00914CE8" w:rsidP="00914CE8"/>
    <w:p w14:paraId="44D5A9E6" w14:textId="77777777" w:rsidR="00914CE8" w:rsidRPr="00C54AEB" w:rsidRDefault="00914CE8" w:rsidP="00914CE8"/>
    <w:p w14:paraId="53E3BAD0" w14:textId="77777777" w:rsidR="00914CE8" w:rsidRPr="00C54AEB" w:rsidRDefault="00914CE8" w:rsidP="00914CE8">
      <w:pPr>
        <w:autoSpaceDE w:val="0"/>
      </w:pPr>
      <w:r w:rsidRPr="00C54AEB">
        <w:t>Autoridade Competente</w:t>
      </w:r>
    </w:p>
    <w:p w14:paraId="6282AABB" w14:textId="77777777" w:rsidR="00914CE8" w:rsidRPr="00C54AEB" w:rsidRDefault="00914CE8" w:rsidP="00914CE8">
      <w:pPr>
        <w:pStyle w:val="Ttulo2"/>
      </w:pPr>
      <w:r w:rsidRPr="00C54AEB">
        <w:br w:type="page"/>
      </w:r>
      <w:r w:rsidRPr="00C54AEB">
        <w:lastRenderedPageBreak/>
        <w:t xml:space="preserve">ANEXO I </w:t>
      </w:r>
      <w:bookmarkStart w:id="1" w:name="__RefHeading__253_1791267624"/>
      <w:bookmarkStart w:id="2" w:name="__RefHeading__464_951397424"/>
      <w:bookmarkStart w:id="3" w:name="__RefHeading__226_1878929974"/>
      <w:bookmarkStart w:id="4" w:name="__RefHeading__218_1533639"/>
      <w:bookmarkStart w:id="5" w:name="__RefHeading__197_844304951"/>
      <w:bookmarkStart w:id="6" w:name="__RefHeading__183_268207348"/>
      <w:bookmarkStart w:id="7" w:name="__RefHeading__169_619351414"/>
      <w:bookmarkStart w:id="8" w:name="__RefHeading__155_1570047444"/>
      <w:bookmarkStart w:id="9" w:name="__RefHeading__141_364345340"/>
      <w:bookmarkStart w:id="10" w:name="__RefHeading__127_1993711450"/>
      <w:bookmarkStart w:id="11" w:name="__RefHeading__113_90591234"/>
      <w:bookmarkStart w:id="12" w:name="__RefHeading__99_1833876088"/>
      <w:bookmarkStart w:id="13" w:name="__RefHeading__85_927235601"/>
      <w:bookmarkStart w:id="14" w:name="__RefHeading__71_2048105985"/>
      <w:bookmarkStart w:id="15" w:name="__RefHeading__57_509260448"/>
      <w:bookmarkStart w:id="16" w:name="__RefHeading__43_1894787863"/>
      <w:bookmarkStart w:id="17" w:name="__RefHeading__29_698233814"/>
      <w:bookmarkStart w:id="18" w:name="__RefHeading__15_2009238718"/>
      <w:bookmarkStart w:id="19" w:name="__RefHeading__1_477377029"/>
      <w:bookmarkStart w:id="20" w:name="__RefHeading__8_547010407"/>
      <w:bookmarkStart w:id="21" w:name="__RefHeading__22_1858774034"/>
      <w:bookmarkStart w:id="22" w:name="__RefHeading__36_1727482525"/>
      <w:bookmarkStart w:id="23" w:name="__RefHeading__50_1941100356"/>
      <w:bookmarkStart w:id="24" w:name="__RefHeading__64_1001156882"/>
      <w:bookmarkStart w:id="25" w:name="__RefHeading__78_1668448622"/>
      <w:bookmarkStart w:id="26" w:name="__RefHeading__92_2008967749"/>
      <w:bookmarkStart w:id="27" w:name="__RefHeading__106_562037540"/>
      <w:bookmarkStart w:id="28" w:name="__RefHeading__120_674243278"/>
      <w:bookmarkStart w:id="29" w:name="__RefHeading__134_2094697708"/>
      <w:bookmarkStart w:id="30" w:name="__RefHeading__148_1572143806"/>
      <w:bookmarkStart w:id="31" w:name="__RefHeading__162_857723976"/>
      <w:bookmarkStart w:id="32" w:name="__RefHeading__176_1588722688"/>
      <w:bookmarkStart w:id="33" w:name="__RefHeading__190_516338004"/>
      <w:bookmarkStart w:id="34" w:name="__RefHeading__204_472835635"/>
      <w:bookmarkStart w:id="35" w:name="__RefHeading__218_341953682"/>
      <w:bookmarkStart w:id="36" w:name="__RefHeading__232_1852959992"/>
      <w:bookmarkStart w:id="37" w:name="__RefHeading__246_529005906"/>
      <w:bookmarkStart w:id="38" w:name="__RefHeading__260_649231634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r w:rsidRPr="00C54AEB">
        <w:t>- TERMO DE REFERÊNCIA PARA A ALIENAÇÃO DE IMÓVEIS INSERVÍVEIS PARA O ESTADO DO RIO GRANDE DO SUL</w:t>
      </w:r>
    </w:p>
    <w:p w14:paraId="49DCBAB9" w14:textId="77777777" w:rsidR="00914CE8" w:rsidRPr="00C54AEB" w:rsidRDefault="00914CE8" w:rsidP="00914CE8">
      <w:pPr>
        <w:pStyle w:val="Ttulo2"/>
      </w:pPr>
      <w:r w:rsidRPr="00C54AEB">
        <w:t>ANEXO II – MINUTA DE PROCURAÇÃO</w:t>
      </w:r>
    </w:p>
    <w:p w14:paraId="33F42F89" w14:textId="77777777" w:rsidR="00914CE8" w:rsidRPr="00C54AEB" w:rsidRDefault="00914CE8" w:rsidP="00914CE8">
      <w:pPr>
        <w:jc w:val="center"/>
        <w:rPr>
          <w:b/>
          <w:bCs/>
        </w:rPr>
      </w:pPr>
    </w:p>
    <w:p w14:paraId="39D07CED" w14:textId="77777777" w:rsidR="00914CE8" w:rsidRPr="00C54AEB" w:rsidRDefault="00914CE8" w:rsidP="00914CE8">
      <w:pPr>
        <w:rPr>
          <w:b/>
          <w:bCs/>
        </w:rPr>
      </w:pPr>
    </w:p>
    <w:p w14:paraId="0E5567FE" w14:textId="77777777" w:rsidR="00914CE8" w:rsidRPr="00C54AEB" w:rsidRDefault="00914CE8" w:rsidP="00914CE8">
      <w:r w:rsidRPr="00C54AEB">
        <w:rPr>
          <w:bCs/>
        </w:rPr>
        <w:t>OUTORGANTE: ... (nome/razão social da Empresa, CPF/CNPJ, endereço, etc.)</w:t>
      </w:r>
    </w:p>
    <w:p w14:paraId="7D833138" w14:textId="77777777" w:rsidR="00914CE8" w:rsidRPr="00C54AEB" w:rsidRDefault="00914CE8" w:rsidP="00914CE8">
      <w:pPr>
        <w:rPr>
          <w:bCs/>
        </w:rPr>
      </w:pPr>
    </w:p>
    <w:p w14:paraId="2D042928" w14:textId="77777777" w:rsidR="00914CE8" w:rsidRPr="00C54AEB" w:rsidRDefault="00914CE8" w:rsidP="00914CE8">
      <w:r w:rsidRPr="00C54AEB">
        <w:rPr>
          <w:bCs/>
        </w:rPr>
        <w:t>OUTORGADO: ... (nome, CPF, endereço, qualificação, etc.)</w:t>
      </w:r>
    </w:p>
    <w:p w14:paraId="13ABA818" w14:textId="77777777" w:rsidR="00914CE8" w:rsidRPr="00C54AEB" w:rsidRDefault="00914CE8" w:rsidP="00914CE8">
      <w:pPr>
        <w:rPr>
          <w:bCs/>
        </w:rPr>
      </w:pPr>
    </w:p>
    <w:p w14:paraId="3B5C5BEA" w14:textId="77777777" w:rsidR="00914CE8" w:rsidRPr="00C54AEB" w:rsidRDefault="00914CE8" w:rsidP="00914CE8">
      <w:r w:rsidRPr="00C54AEB">
        <w:rPr>
          <w:bCs/>
        </w:rPr>
        <w:t>PODERES:</w:t>
      </w:r>
    </w:p>
    <w:p w14:paraId="613EE683" w14:textId="77777777" w:rsidR="00914CE8" w:rsidRPr="00C54AEB" w:rsidRDefault="00914CE8" w:rsidP="00914CE8">
      <w:pPr>
        <w:rPr>
          <w:bCs/>
        </w:rPr>
      </w:pPr>
    </w:p>
    <w:p w14:paraId="451E2CDF" w14:textId="77777777" w:rsidR="00914CE8" w:rsidRPr="00C54AEB" w:rsidRDefault="00914CE8" w:rsidP="00914CE8">
      <w:r w:rsidRPr="00C54AEB">
        <w:rPr>
          <w:bCs/>
        </w:rPr>
        <w:t xml:space="preserve">representar o outorgante perante o Estado do Rio Grande do Sul, nas sessões da </w:t>
      </w:r>
      <w:r w:rsidRPr="00C54AEB">
        <w:t xml:space="preserve">LICITAÇÃO sob a modalidade de CONCORRÊNCIA do tipo MAIOR OFERTA, n.º. (indicar o número), que se realizará em Porto Alegre  às...: e... minutos do dia... de ..........de 2019, podendo retirar editais, apresentar documentação e propostas, participar de sessões públicas da licitação, assinar as respectivas atas, registrar ocorrências, formular impugnações, interpor recursos, renunciar ao direito de recursos, bem como assinar todos e quaisquer documentos indispensáveis ao bom e fiel cumprimento do presente mandato. </w:t>
      </w:r>
      <w:r w:rsidRPr="00C54AEB">
        <w:rPr>
          <w:bCs/>
        </w:rPr>
        <w:t xml:space="preserve"> </w:t>
      </w:r>
    </w:p>
    <w:p w14:paraId="31AC3576" w14:textId="77777777" w:rsidR="00914CE8" w:rsidRPr="00C54AEB" w:rsidRDefault="00914CE8" w:rsidP="00914CE8">
      <w:pPr>
        <w:rPr>
          <w:bCs/>
        </w:rPr>
      </w:pPr>
    </w:p>
    <w:p w14:paraId="368BD087" w14:textId="77777777" w:rsidR="00914CE8" w:rsidRPr="00C54AEB" w:rsidRDefault="00914CE8" w:rsidP="00914CE8">
      <w:pPr>
        <w:jc w:val="center"/>
      </w:pPr>
      <w:r w:rsidRPr="00C54AEB">
        <w:rPr>
          <w:bCs/>
        </w:rPr>
        <w:t>(local e data)</w:t>
      </w:r>
    </w:p>
    <w:p w14:paraId="2CCB8AA9" w14:textId="77777777" w:rsidR="00914CE8" w:rsidRPr="00C54AEB" w:rsidRDefault="00914CE8" w:rsidP="00914CE8">
      <w:pPr>
        <w:jc w:val="center"/>
        <w:rPr>
          <w:bCs/>
        </w:rPr>
      </w:pPr>
    </w:p>
    <w:p w14:paraId="1793310A" w14:textId="77777777" w:rsidR="00914CE8" w:rsidRPr="00C54AEB" w:rsidRDefault="00914CE8" w:rsidP="00914CE8">
      <w:pPr>
        <w:jc w:val="center"/>
        <w:rPr>
          <w:bCs/>
        </w:rPr>
      </w:pPr>
    </w:p>
    <w:p w14:paraId="04CD1697" w14:textId="77777777" w:rsidR="00914CE8" w:rsidRPr="00C54AEB" w:rsidRDefault="00914CE8" w:rsidP="00914CE8">
      <w:pPr>
        <w:jc w:val="center"/>
      </w:pPr>
      <w:r w:rsidRPr="00C54AEB">
        <w:rPr>
          <w:bCs/>
        </w:rPr>
        <w:t>(Assinatura do Outorgante)</w:t>
      </w:r>
    </w:p>
    <w:p w14:paraId="4AE85D0C" w14:textId="77777777" w:rsidR="00914CE8" w:rsidRPr="00C54AEB" w:rsidRDefault="00914CE8" w:rsidP="00914CE8">
      <w:pPr>
        <w:rPr>
          <w:bCs/>
        </w:rPr>
      </w:pPr>
    </w:p>
    <w:p w14:paraId="4F46660E" w14:textId="77777777" w:rsidR="00914CE8" w:rsidRPr="00C54AEB" w:rsidRDefault="00914CE8" w:rsidP="00914CE8">
      <w:r w:rsidRPr="00C54AEB">
        <w:rPr>
          <w:bCs/>
          <w:u w:val="single"/>
        </w:rPr>
        <w:t>OBS</w:t>
      </w:r>
      <w:r w:rsidRPr="00C54AEB">
        <w:rPr>
          <w:bCs/>
        </w:rPr>
        <w:t xml:space="preserve">: </w:t>
      </w:r>
    </w:p>
    <w:p w14:paraId="5AC618FA" w14:textId="77777777" w:rsidR="00914CE8" w:rsidRPr="00C54AEB" w:rsidRDefault="00914CE8" w:rsidP="00914CE8">
      <w:pPr>
        <w:rPr>
          <w:bCs/>
        </w:rPr>
      </w:pPr>
    </w:p>
    <w:p w14:paraId="7CB90C41" w14:textId="77777777" w:rsidR="00914CE8" w:rsidRPr="00C54AEB" w:rsidRDefault="00914CE8" w:rsidP="00914CE8">
      <w:pPr>
        <w:numPr>
          <w:ilvl w:val="0"/>
          <w:numId w:val="2"/>
        </w:numPr>
        <w:suppressAutoHyphens/>
        <w:ind w:left="0" w:firstLine="0"/>
        <w:jc w:val="left"/>
      </w:pPr>
      <w:r w:rsidRPr="00C54AEB">
        <w:rPr>
          <w:bCs/>
        </w:rPr>
        <w:t>reconhecer firma por autenticidade;</w:t>
      </w:r>
    </w:p>
    <w:p w14:paraId="621806DB" w14:textId="77777777" w:rsidR="00914CE8" w:rsidRPr="00C54AEB" w:rsidRDefault="00914CE8" w:rsidP="00914CE8">
      <w:pPr>
        <w:rPr>
          <w:bCs/>
        </w:rPr>
      </w:pPr>
    </w:p>
    <w:p w14:paraId="4ECBF977" w14:textId="77777777" w:rsidR="00914CE8" w:rsidRPr="00C54AEB" w:rsidRDefault="00914CE8" w:rsidP="00914CE8">
      <w:pPr>
        <w:numPr>
          <w:ilvl w:val="0"/>
          <w:numId w:val="3"/>
        </w:numPr>
        <w:suppressAutoHyphens/>
        <w:ind w:left="0" w:firstLine="0"/>
      </w:pPr>
      <w:r w:rsidRPr="00C54AEB">
        <w:rPr>
          <w:bCs/>
        </w:rPr>
        <w:t>tratando-se de proponente casado, marido e esposa devem ser nomeados e qualificados como OUTORGANTES e, ambos, assinam o instrumento de procuração.</w:t>
      </w:r>
    </w:p>
    <w:p w14:paraId="022E3861" w14:textId="77777777" w:rsidR="00914CE8" w:rsidRPr="00C54AEB" w:rsidRDefault="00914CE8" w:rsidP="00914CE8">
      <w:pPr>
        <w:spacing w:after="200" w:line="276" w:lineRule="auto"/>
        <w:jc w:val="left"/>
        <w:rPr>
          <w:bCs/>
        </w:rPr>
      </w:pPr>
      <w:r w:rsidRPr="00C54AEB">
        <w:rPr>
          <w:bCs/>
        </w:rPr>
        <w:br w:type="page"/>
      </w:r>
    </w:p>
    <w:p w14:paraId="4235952A" w14:textId="77777777" w:rsidR="00914CE8" w:rsidRPr="00C54AEB" w:rsidRDefault="00914CE8" w:rsidP="00914CE8">
      <w:pPr>
        <w:pStyle w:val="Ttulo2"/>
      </w:pPr>
      <w:r w:rsidRPr="00C54AEB">
        <w:lastRenderedPageBreak/>
        <w:t>ANEXO III – MINUTA DE PROPOSTA DE COMPRA</w:t>
      </w:r>
    </w:p>
    <w:p w14:paraId="1CA84162" w14:textId="77777777" w:rsidR="00914CE8" w:rsidRPr="00C54AEB" w:rsidRDefault="00914CE8" w:rsidP="00914CE8">
      <w:pPr>
        <w:pStyle w:val="Prefcio1"/>
        <w:keepLines w:val="0"/>
        <w:spacing w:before="0" w:line="360" w:lineRule="auto"/>
        <w:rPr>
          <w:rFonts w:ascii="Times New Roman" w:hAnsi="Times New Roman" w:cs="Times New Roman"/>
          <w:b w:val="0"/>
          <w:bCs/>
          <w:caps w:val="0"/>
          <w:color w:val="auto"/>
          <w:spacing w:val="0"/>
          <w:sz w:val="22"/>
          <w:szCs w:val="22"/>
        </w:rPr>
      </w:pPr>
    </w:p>
    <w:p w14:paraId="7DE0FDE7" w14:textId="77777777" w:rsidR="00914CE8" w:rsidRPr="00C54AEB" w:rsidRDefault="00914CE8" w:rsidP="00914CE8">
      <w:pPr>
        <w:pStyle w:val="Prefcio1"/>
        <w:keepLines w:val="0"/>
        <w:shd w:val="clear" w:color="auto" w:fill="FFFFFF"/>
        <w:spacing w:before="0" w:line="36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C54AEB">
        <w:rPr>
          <w:rFonts w:ascii="Times New Roman" w:hAnsi="Times New Roman" w:cs="Times New Roman"/>
          <w:color w:val="auto"/>
          <w:sz w:val="22"/>
          <w:szCs w:val="22"/>
        </w:rPr>
        <w:t>1 - Identificação do Proponente:</w:t>
      </w:r>
    </w:p>
    <w:tbl>
      <w:tblPr>
        <w:tblW w:w="0" w:type="auto"/>
        <w:tblInd w:w="-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10"/>
        <w:gridCol w:w="602"/>
        <w:gridCol w:w="1434"/>
        <w:gridCol w:w="1522"/>
        <w:gridCol w:w="616"/>
        <w:gridCol w:w="829"/>
        <w:gridCol w:w="1106"/>
      </w:tblGrid>
      <w:tr w:rsidR="00914CE8" w:rsidRPr="00C54AEB" w14:paraId="347BA5FB" w14:textId="77777777" w:rsidTr="00305505">
        <w:trPr>
          <w:trHeight w:val="23"/>
        </w:trPr>
        <w:tc>
          <w:tcPr>
            <w:tcW w:w="7884" w:type="dxa"/>
            <w:gridSpan w:val="5"/>
            <w:tcBorders>
              <w:top w:val="double" w:sz="4" w:space="0" w:color="000000"/>
              <w:left w:val="double" w:sz="4" w:space="0" w:color="000000"/>
              <w:bottom w:val="nil"/>
              <w:right w:val="nil"/>
            </w:tcBorders>
            <w:hideMark/>
          </w:tcPr>
          <w:p w14:paraId="3B7974B0" w14:textId="77777777" w:rsidR="00914CE8" w:rsidRPr="00C54AEB" w:rsidRDefault="00914CE8" w:rsidP="00305505">
            <w:pPr>
              <w:pStyle w:val="Cabealho"/>
              <w:tabs>
                <w:tab w:val="left" w:pos="708"/>
              </w:tabs>
              <w:rPr>
                <w:lang w:eastAsia="zh-CN"/>
              </w:rPr>
            </w:pPr>
            <w:r w:rsidRPr="00C54AEB">
              <w:t xml:space="preserve">Nome </w:t>
            </w:r>
          </w:p>
        </w:tc>
        <w:tc>
          <w:tcPr>
            <w:tcW w:w="1935" w:type="dxa"/>
            <w:gridSpan w:val="2"/>
            <w:tcBorders>
              <w:top w:val="double" w:sz="4" w:space="0" w:color="000000"/>
              <w:left w:val="single" w:sz="4" w:space="0" w:color="000000"/>
              <w:bottom w:val="nil"/>
              <w:right w:val="double" w:sz="4" w:space="0" w:color="000000"/>
            </w:tcBorders>
            <w:hideMark/>
          </w:tcPr>
          <w:p w14:paraId="3D7E61D3" w14:textId="77777777" w:rsidR="00914CE8" w:rsidRPr="00C54AEB" w:rsidRDefault="00914CE8" w:rsidP="00305505">
            <w:pPr>
              <w:pStyle w:val="Cabealho"/>
              <w:tabs>
                <w:tab w:val="left" w:pos="708"/>
              </w:tabs>
              <w:rPr>
                <w:lang w:eastAsia="zh-CN"/>
              </w:rPr>
            </w:pPr>
            <w:r w:rsidRPr="00C54AEB">
              <w:t>CPF/CNPJ</w:t>
            </w:r>
          </w:p>
        </w:tc>
      </w:tr>
      <w:tr w:rsidR="00914CE8" w:rsidRPr="00C54AEB" w14:paraId="56875D16" w14:textId="77777777" w:rsidTr="00305505">
        <w:trPr>
          <w:trHeight w:val="23"/>
        </w:trPr>
        <w:tc>
          <w:tcPr>
            <w:tcW w:w="7884" w:type="dxa"/>
            <w:gridSpan w:val="5"/>
            <w:tcBorders>
              <w:top w:val="nil"/>
              <w:left w:val="double" w:sz="4" w:space="0" w:color="000000"/>
              <w:bottom w:val="single" w:sz="4" w:space="0" w:color="000000"/>
              <w:right w:val="nil"/>
            </w:tcBorders>
          </w:tcPr>
          <w:p w14:paraId="069B6F38" w14:textId="77777777" w:rsidR="00914CE8" w:rsidRPr="00C54AEB" w:rsidRDefault="00914CE8" w:rsidP="00305505">
            <w:pPr>
              <w:pStyle w:val="Cabealho"/>
              <w:tabs>
                <w:tab w:val="left" w:pos="708"/>
              </w:tabs>
              <w:snapToGrid w:val="0"/>
              <w:rPr>
                <w:lang w:eastAsia="zh-CN"/>
              </w:rPr>
            </w:pPr>
          </w:p>
        </w:tc>
        <w:tc>
          <w:tcPr>
            <w:tcW w:w="19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14067370" w14:textId="77777777" w:rsidR="00914CE8" w:rsidRPr="00C54AEB" w:rsidRDefault="00914CE8" w:rsidP="00305505">
            <w:pPr>
              <w:pStyle w:val="Cabealho"/>
              <w:tabs>
                <w:tab w:val="left" w:pos="708"/>
              </w:tabs>
              <w:snapToGrid w:val="0"/>
              <w:rPr>
                <w:lang w:eastAsia="zh-CN"/>
              </w:rPr>
            </w:pPr>
          </w:p>
        </w:tc>
      </w:tr>
      <w:tr w:rsidR="00914CE8" w:rsidRPr="00C54AEB" w14:paraId="78AA6896" w14:textId="77777777" w:rsidTr="00305505">
        <w:trPr>
          <w:cantSplit/>
          <w:trHeight w:val="23"/>
        </w:trPr>
        <w:tc>
          <w:tcPr>
            <w:tcW w:w="371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nil"/>
            </w:tcBorders>
          </w:tcPr>
          <w:p w14:paraId="220B072F" w14:textId="77777777" w:rsidR="00914CE8" w:rsidRPr="00C54AEB" w:rsidRDefault="00914CE8" w:rsidP="00305505">
            <w:pPr>
              <w:pStyle w:val="Cabealho"/>
              <w:tabs>
                <w:tab w:val="left" w:pos="708"/>
              </w:tabs>
              <w:rPr>
                <w:lang w:eastAsia="zh-CN"/>
              </w:rPr>
            </w:pPr>
            <w:r w:rsidRPr="00C54AEB">
              <w:t>Carteira de identidade nº</w:t>
            </w:r>
          </w:p>
          <w:p w14:paraId="1C1F6906" w14:textId="77777777" w:rsidR="00914CE8" w:rsidRPr="00C54AEB" w:rsidRDefault="00914CE8" w:rsidP="00305505">
            <w:pPr>
              <w:pStyle w:val="Cabealho"/>
              <w:tabs>
                <w:tab w:val="left" w:pos="708"/>
              </w:tabs>
              <w:rPr>
                <w:lang w:eastAsia="zh-CN"/>
              </w:rPr>
            </w:pPr>
          </w:p>
        </w:tc>
        <w:tc>
          <w:tcPr>
            <w:tcW w:w="41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C0CC193" w14:textId="77777777" w:rsidR="00914CE8" w:rsidRPr="00C54AEB" w:rsidRDefault="00914CE8" w:rsidP="00305505">
            <w:pPr>
              <w:pStyle w:val="Cabealho"/>
              <w:tabs>
                <w:tab w:val="left" w:pos="708"/>
              </w:tabs>
              <w:rPr>
                <w:lang w:eastAsia="zh-CN"/>
              </w:rPr>
            </w:pPr>
            <w:r w:rsidRPr="00C54AEB">
              <w:t>Data expedição</w:t>
            </w:r>
          </w:p>
        </w:tc>
        <w:tc>
          <w:tcPr>
            <w:tcW w:w="1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hideMark/>
          </w:tcPr>
          <w:p w14:paraId="106B1FAA" w14:textId="77777777" w:rsidR="00914CE8" w:rsidRPr="00C54AEB" w:rsidRDefault="00914CE8" w:rsidP="00305505">
            <w:pPr>
              <w:pStyle w:val="Cabealho"/>
              <w:tabs>
                <w:tab w:val="left" w:pos="708"/>
              </w:tabs>
              <w:rPr>
                <w:lang w:eastAsia="zh-CN"/>
              </w:rPr>
            </w:pPr>
            <w:r w:rsidRPr="00C54AEB">
              <w:t>Estado civil</w:t>
            </w:r>
          </w:p>
        </w:tc>
      </w:tr>
      <w:tr w:rsidR="00914CE8" w:rsidRPr="00C54AEB" w14:paraId="5A3C5817" w14:textId="77777777" w:rsidTr="00305505">
        <w:trPr>
          <w:cantSplit/>
          <w:trHeight w:val="23"/>
        </w:trPr>
        <w:tc>
          <w:tcPr>
            <w:tcW w:w="7884" w:type="dxa"/>
            <w:gridSpan w:val="5"/>
            <w:tcBorders>
              <w:top w:val="single" w:sz="4" w:space="0" w:color="000000"/>
              <w:left w:val="double" w:sz="4" w:space="0" w:color="000000"/>
              <w:bottom w:val="nil"/>
              <w:right w:val="nil"/>
            </w:tcBorders>
            <w:hideMark/>
          </w:tcPr>
          <w:p w14:paraId="3C7B4CA9" w14:textId="77777777" w:rsidR="00914CE8" w:rsidRPr="00C54AEB" w:rsidRDefault="00914CE8" w:rsidP="00305505">
            <w:pPr>
              <w:pStyle w:val="Cabealho"/>
              <w:tabs>
                <w:tab w:val="left" w:pos="708"/>
              </w:tabs>
              <w:rPr>
                <w:lang w:eastAsia="zh-CN"/>
              </w:rPr>
            </w:pPr>
            <w:r w:rsidRPr="00C54AEB">
              <w:t>Nome do cônjuge (se for ocaso)</w:t>
            </w:r>
          </w:p>
        </w:tc>
        <w:tc>
          <w:tcPr>
            <w:tcW w:w="193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hideMark/>
          </w:tcPr>
          <w:p w14:paraId="6138C722" w14:textId="77777777" w:rsidR="00914CE8" w:rsidRPr="00C54AEB" w:rsidRDefault="00914CE8" w:rsidP="00305505">
            <w:pPr>
              <w:pStyle w:val="Cabealho"/>
              <w:tabs>
                <w:tab w:val="left" w:pos="708"/>
              </w:tabs>
              <w:rPr>
                <w:lang w:eastAsia="zh-CN"/>
              </w:rPr>
            </w:pPr>
            <w:r w:rsidRPr="00C54AEB">
              <w:t>CPF</w:t>
            </w:r>
          </w:p>
        </w:tc>
      </w:tr>
      <w:tr w:rsidR="00914CE8" w:rsidRPr="00C54AEB" w14:paraId="04902E5B" w14:textId="77777777" w:rsidTr="00305505">
        <w:trPr>
          <w:cantSplit/>
          <w:trHeight w:val="23"/>
        </w:trPr>
        <w:tc>
          <w:tcPr>
            <w:tcW w:w="7884" w:type="dxa"/>
            <w:gridSpan w:val="5"/>
            <w:tcBorders>
              <w:top w:val="nil"/>
              <w:left w:val="double" w:sz="4" w:space="0" w:color="000000"/>
              <w:bottom w:val="nil"/>
              <w:right w:val="nil"/>
            </w:tcBorders>
          </w:tcPr>
          <w:p w14:paraId="580C440B" w14:textId="77777777" w:rsidR="00914CE8" w:rsidRPr="00C54AEB" w:rsidRDefault="00914CE8" w:rsidP="00305505">
            <w:pPr>
              <w:pStyle w:val="Cabealho"/>
              <w:tabs>
                <w:tab w:val="left" w:pos="708"/>
              </w:tabs>
              <w:snapToGrid w:val="0"/>
              <w:rPr>
                <w:lang w:eastAsia="zh-CN"/>
              </w:rPr>
            </w:pPr>
          </w:p>
        </w:tc>
        <w:tc>
          <w:tcPr>
            <w:tcW w:w="19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699B4418" w14:textId="77777777" w:rsidR="00914CE8" w:rsidRPr="00C54AEB" w:rsidRDefault="00914CE8" w:rsidP="00305505">
            <w:pPr>
              <w:pStyle w:val="Cabealho"/>
              <w:tabs>
                <w:tab w:val="left" w:pos="708"/>
              </w:tabs>
              <w:snapToGrid w:val="0"/>
              <w:rPr>
                <w:lang w:eastAsia="zh-CN"/>
              </w:rPr>
            </w:pPr>
          </w:p>
        </w:tc>
      </w:tr>
      <w:tr w:rsidR="00914CE8" w:rsidRPr="00C54AEB" w14:paraId="60DDD9A9" w14:textId="77777777" w:rsidTr="00305505">
        <w:trPr>
          <w:cantSplit/>
          <w:trHeight w:val="23"/>
        </w:trPr>
        <w:tc>
          <w:tcPr>
            <w:tcW w:w="371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nil"/>
            </w:tcBorders>
          </w:tcPr>
          <w:p w14:paraId="2A4F002C" w14:textId="77777777" w:rsidR="00914CE8" w:rsidRPr="00C54AEB" w:rsidRDefault="00914CE8" w:rsidP="00305505">
            <w:pPr>
              <w:pStyle w:val="Cabealho"/>
              <w:tabs>
                <w:tab w:val="left" w:pos="708"/>
              </w:tabs>
              <w:rPr>
                <w:lang w:eastAsia="zh-CN"/>
              </w:rPr>
            </w:pPr>
            <w:r w:rsidRPr="00C54AEB">
              <w:t>Carteira de identidade nº</w:t>
            </w:r>
          </w:p>
          <w:p w14:paraId="33C66AC8" w14:textId="77777777" w:rsidR="00914CE8" w:rsidRPr="00C54AEB" w:rsidRDefault="00914CE8" w:rsidP="00305505">
            <w:pPr>
              <w:pStyle w:val="Cabealho"/>
              <w:tabs>
                <w:tab w:val="left" w:pos="708"/>
              </w:tabs>
              <w:rPr>
                <w:lang w:eastAsia="zh-CN"/>
              </w:rPr>
            </w:pPr>
          </w:p>
        </w:tc>
        <w:tc>
          <w:tcPr>
            <w:tcW w:w="41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DFB497B" w14:textId="77777777" w:rsidR="00914CE8" w:rsidRPr="00C54AEB" w:rsidRDefault="00914CE8" w:rsidP="00305505">
            <w:pPr>
              <w:pStyle w:val="Cabealho"/>
              <w:tabs>
                <w:tab w:val="left" w:pos="708"/>
              </w:tabs>
              <w:rPr>
                <w:lang w:eastAsia="zh-CN"/>
              </w:rPr>
            </w:pPr>
            <w:r w:rsidRPr="00C54AEB">
              <w:t>Data expedição</w:t>
            </w:r>
          </w:p>
        </w:tc>
        <w:tc>
          <w:tcPr>
            <w:tcW w:w="1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0C3ED0D3" w14:textId="77777777" w:rsidR="00914CE8" w:rsidRPr="00C54AEB" w:rsidRDefault="00914CE8" w:rsidP="00305505">
            <w:pPr>
              <w:pStyle w:val="Cabealho"/>
              <w:tabs>
                <w:tab w:val="left" w:pos="708"/>
              </w:tabs>
              <w:snapToGrid w:val="0"/>
              <w:rPr>
                <w:lang w:eastAsia="zh-CN"/>
              </w:rPr>
            </w:pPr>
          </w:p>
        </w:tc>
      </w:tr>
      <w:tr w:rsidR="00914CE8" w:rsidRPr="00C54AEB" w14:paraId="6287B823" w14:textId="77777777" w:rsidTr="00305505">
        <w:trPr>
          <w:trHeight w:val="23"/>
        </w:trPr>
        <w:tc>
          <w:tcPr>
            <w:tcW w:w="9819" w:type="dxa"/>
            <w:gridSpan w:val="7"/>
            <w:tcBorders>
              <w:top w:val="single" w:sz="4" w:space="0" w:color="000000"/>
              <w:left w:val="double" w:sz="4" w:space="0" w:color="000000"/>
              <w:bottom w:val="nil"/>
              <w:right w:val="double" w:sz="4" w:space="0" w:color="000000"/>
            </w:tcBorders>
            <w:hideMark/>
          </w:tcPr>
          <w:p w14:paraId="39F40C46" w14:textId="77777777" w:rsidR="00914CE8" w:rsidRPr="00C54AEB" w:rsidRDefault="00914CE8" w:rsidP="00305505">
            <w:pPr>
              <w:pStyle w:val="Cabealho"/>
              <w:tabs>
                <w:tab w:val="left" w:pos="708"/>
              </w:tabs>
              <w:rPr>
                <w:lang w:eastAsia="zh-CN"/>
              </w:rPr>
            </w:pPr>
            <w:r w:rsidRPr="00C54AEB">
              <w:t>Endereço</w:t>
            </w:r>
          </w:p>
        </w:tc>
      </w:tr>
      <w:tr w:rsidR="00914CE8" w:rsidRPr="00C54AEB" w14:paraId="7B1621F0" w14:textId="77777777" w:rsidTr="00305505">
        <w:trPr>
          <w:trHeight w:val="23"/>
        </w:trPr>
        <w:tc>
          <w:tcPr>
            <w:tcW w:w="9819" w:type="dxa"/>
            <w:gridSpan w:val="7"/>
            <w:tcBorders>
              <w:top w:val="nil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14:paraId="0BB00756" w14:textId="77777777" w:rsidR="00914CE8" w:rsidRPr="00C54AEB" w:rsidRDefault="00914CE8" w:rsidP="00305505">
            <w:pPr>
              <w:pStyle w:val="Cabealho"/>
              <w:tabs>
                <w:tab w:val="left" w:pos="708"/>
              </w:tabs>
              <w:snapToGrid w:val="0"/>
              <w:rPr>
                <w:lang w:eastAsia="zh-CN"/>
              </w:rPr>
            </w:pPr>
          </w:p>
        </w:tc>
      </w:tr>
      <w:tr w:rsidR="00914CE8" w:rsidRPr="00C54AEB" w14:paraId="48DBCAEB" w14:textId="77777777" w:rsidTr="00305505">
        <w:trPr>
          <w:trHeight w:val="23"/>
        </w:trPr>
        <w:tc>
          <w:tcPr>
            <w:tcW w:w="3710" w:type="dxa"/>
            <w:tcBorders>
              <w:top w:val="nil"/>
              <w:left w:val="double" w:sz="4" w:space="0" w:color="000000"/>
              <w:bottom w:val="nil"/>
              <w:right w:val="nil"/>
            </w:tcBorders>
            <w:hideMark/>
          </w:tcPr>
          <w:p w14:paraId="1B210121" w14:textId="77777777" w:rsidR="00914CE8" w:rsidRPr="00C54AEB" w:rsidRDefault="00914CE8" w:rsidP="00305505">
            <w:pPr>
              <w:pStyle w:val="Cabealho"/>
              <w:tabs>
                <w:tab w:val="left" w:pos="708"/>
              </w:tabs>
              <w:rPr>
                <w:lang w:eastAsia="zh-CN"/>
              </w:rPr>
            </w:pPr>
            <w:r w:rsidRPr="00C54AEB">
              <w:t>Complemento</w:t>
            </w:r>
          </w:p>
        </w:tc>
        <w:tc>
          <w:tcPr>
            <w:tcW w:w="2036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14:paraId="5C351C17" w14:textId="77777777" w:rsidR="00914CE8" w:rsidRPr="00C54AEB" w:rsidRDefault="00914CE8" w:rsidP="00305505">
            <w:pPr>
              <w:pStyle w:val="Cabealho"/>
              <w:tabs>
                <w:tab w:val="left" w:pos="708"/>
              </w:tabs>
              <w:rPr>
                <w:lang w:eastAsia="zh-CN"/>
              </w:rPr>
            </w:pPr>
            <w:r w:rsidRPr="00C54AEB">
              <w:t xml:space="preserve">Bairro </w:t>
            </w:r>
          </w:p>
        </w:tc>
        <w:tc>
          <w:tcPr>
            <w:tcW w:w="2138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14:paraId="7C8374AB" w14:textId="77777777" w:rsidR="00914CE8" w:rsidRPr="00C54AEB" w:rsidRDefault="00914CE8" w:rsidP="00305505">
            <w:pPr>
              <w:pStyle w:val="Cabealho"/>
              <w:tabs>
                <w:tab w:val="left" w:pos="708"/>
              </w:tabs>
              <w:rPr>
                <w:lang w:eastAsia="zh-CN"/>
              </w:rPr>
            </w:pPr>
            <w:r w:rsidRPr="00C54AEB">
              <w:t>Cidade</w:t>
            </w:r>
          </w:p>
        </w:tc>
        <w:tc>
          <w:tcPr>
            <w:tcW w:w="829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14:paraId="5A1FCDEA" w14:textId="77777777" w:rsidR="00914CE8" w:rsidRPr="00C54AEB" w:rsidRDefault="00914CE8" w:rsidP="00305505">
            <w:pPr>
              <w:pStyle w:val="Cabealho"/>
              <w:tabs>
                <w:tab w:val="left" w:pos="708"/>
              </w:tabs>
              <w:rPr>
                <w:lang w:eastAsia="zh-CN"/>
              </w:rPr>
            </w:pPr>
            <w:r w:rsidRPr="00C54AEB">
              <w:t>UF</w:t>
            </w:r>
          </w:p>
        </w:tc>
        <w:tc>
          <w:tcPr>
            <w:tcW w:w="1106" w:type="dxa"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  <w:hideMark/>
          </w:tcPr>
          <w:p w14:paraId="112B6559" w14:textId="77777777" w:rsidR="00914CE8" w:rsidRPr="00C54AEB" w:rsidRDefault="00914CE8" w:rsidP="00305505">
            <w:pPr>
              <w:pStyle w:val="Cabealho"/>
              <w:tabs>
                <w:tab w:val="left" w:pos="708"/>
              </w:tabs>
              <w:rPr>
                <w:lang w:eastAsia="zh-CN"/>
              </w:rPr>
            </w:pPr>
            <w:r w:rsidRPr="00C54AEB">
              <w:t>CEP</w:t>
            </w:r>
          </w:p>
        </w:tc>
      </w:tr>
      <w:tr w:rsidR="00914CE8" w:rsidRPr="00C54AEB" w14:paraId="3108D7AB" w14:textId="77777777" w:rsidTr="00305505">
        <w:trPr>
          <w:trHeight w:val="23"/>
        </w:trPr>
        <w:tc>
          <w:tcPr>
            <w:tcW w:w="3710" w:type="dxa"/>
            <w:tcBorders>
              <w:top w:val="nil"/>
              <w:left w:val="double" w:sz="4" w:space="0" w:color="000000"/>
              <w:bottom w:val="single" w:sz="4" w:space="0" w:color="000000"/>
              <w:right w:val="nil"/>
            </w:tcBorders>
          </w:tcPr>
          <w:p w14:paraId="33046D11" w14:textId="77777777" w:rsidR="00914CE8" w:rsidRPr="00C54AEB" w:rsidRDefault="00914CE8" w:rsidP="00305505">
            <w:pPr>
              <w:pStyle w:val="Cabealho"/>
              <w:tabs>
                <w:tab w:val="left" w:pos="708"/>
              </w:tabs>
              <w:snapToGrid w:val="0"/>
              <w:rPr>
                <w:lang w:eastAsia="zh-CN"/>
              </w:rPr>
            </w:pPr>
          </w:p>
        </w:tc>
        <w:tc>
          <w:tcPr>
            <w:tcW w:w="20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BD8FAE5" w14:textId="77777777" w:rsidR="00914CE8" w:rsidRPr="00C54AEB" w:rsidRDefault="00914CE8" w:rsidP="00305505">
            <w:pPr>
              <w:pStyle w:val="Cabealho"/>
              <w:tabs>
                <w:tab w:val="left" w:pos="708"/>
              </w:tabs>
              <w:snapToGrid w:val="0"/>
              <w:rPr>
                <w:lang w:eastAsia="zh-CN"/>
              </w:rPr>
            </w:pPr>
          </w:p>
        </w:tc>
        <w:tc>
          <w:tcPr>
            <w:tcW w:w="213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E1DF53D" w14:textId="77777777" w:rsidR="00914CE8" w:rsidRPr="00C54AEB" w:rsidRDefault="00914CE8" w:rsidP="00305505">
            <w:pPr>
              <w:pStyle w:val="Cabealho"/>
              <w:tabs>
                <w:tab w:val="left" w:pos="708"/>
              </w:tabs>
              <w:snapToGrid w:val="0"/>
              <w:rPr>
                <w:lang w:eastAsia="zh-CN"/>
              </w:rPr>
            </w:pPr>
          </w:p>
        </w:tc>
        <w:tc>
          <w:tcPr>
            <w:tcW w:w="8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E55FB07" w14:textId="77777777" w:rsidR="00914CE8" w:rsidRPr="00C54AEB" w:rsidRDefault="00914CE8" w:rsidP="00305505">
            <w:pPr>
              <w:pStyle w:val="Cabealho"/>
              <w:tabs>
                <w:tab w:val="left" w:pos="708"/>
              </w:tabs>
              <w:snapToGrid w:val="0"/>
              <w:rPr>
                <w:lang w:eastAsia="zh-CN"/>
              </w:rPr>
            </w:pPr>
          </w:p>
        </w:tc>
        <w:tc>
          <w:tcPr>
            <w:tcW w:w="1106" w:type="dxa"/>
            <w:tcBorders>
              <w:top w:val="nil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038C1B88" w14:textId="77777777" w:rsidR="00914CE8" w:rsidRPr="00C54AEB" w:rsidRDefault="00914CE8" w:rsidP="00305505">
            <w:pPr>
              <w:pStyle w:val="Cabealho"/>
              <w:tabs>
                <w:tab w:val="left" w:pos="708"/>
              </w:tabs>
              <w:snapToGrid w:val="0"/>
              <w:rPr>
                <w:lang w:eastAsia="zh-CN"/>
              </w:rPr>
            </w:pPr>
          </w:p>
        </w:tc>
      </w:tr>
      <w:tr w:rsidR="00914CE8" w:rsidRPr="00C54AEB" w14:paraId="211D2710" w14:textId="77777777" w:rsidTr="00305505">
        <w:trPr>
          <w:trHeight w:val="23"/>
        </w:trPr>
        <w:tc>
          <w:tcPr>
            <w:tcW w:w="4312" w:type="dxa"/>
            <w:gridSpan w:val="2"/>
            <w:tcBorders>
              <w:top w:val="nil"/>
              <w:left w:val="double" w:sz="4" w:space="0" w:color="000000"/>
              <w:bottom w:val="nil"/>
              <w:right w:val="nil"/>
            </w:tcBorders>
            <w:hideMark/>
          </w:tcPr>
          <w:p w14:paraId="3B469BDB" w14:textId="77777777" w:rsidR="00914CE8" w:rsidRPr="00C54AEB" w:rsidRDefault="00914CE8" w:rsidP="00305505">
            <w:pPr>
              <w:pStyle w:val="Cabealho"/>
              <w:tabs>
                <w:tab w:val="left" w:pos="708"/>
              </w:tabs>
              <w:rPr>
                <w:lang w:eastAsia="zh-CN"/>
              </w:rPr>
            </w:pPr>
            <w:proofErr w:type="spellStart"/>
            <w:r w:rsidRPr="00C54AEB">
              <w:rPr>
                <w:lang w:val="es-ES_tradnl"/>
              </w:rPr>
              <w:t>Telefone</w:t>
            </w:r>
            <w:proofErr w:type="spellEnd"/>
            <w:r w:rsidRPr="00C54AEB">
              <w:rPr>
                <w:lang w:val="es-ES_tradnl"/>
              </w:rPr>
              <w:t xml:space="preserve"> residencial</w:t>
            </w:r>
          </w:p>
        </w:tc>
        <w:tc>
          <w:tcPr>
            <w:tcW w:w="2956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14:paraId="1ED5E725" w14:textId="77777777" w:rsidR="00914CE8" w:rsidRPr="00C54AEB" w:rsidRDefault="00914CE8" w:rsidP="00305505">
            <w:pPr>
              <w:pStyle w:val="Cabealho"/>
              <w:tabs>
                <w:tab w:val="left" w:pos="708"/>
              </w:tabs>
              <w:rPr>
                <w:lang w:eastAsia="zh-CN"/>
              </w:rPr>
            </w:pPr>
            <w:proofErr w:type="spellStart"/>
            <w:r w:rsidRPr="00C54AEB">
              <w:rPr>
                <w:lang w:val="es-ES_tradnl"/>
              </w:rPr>
              <w:t>Telefone</w:t>
            </w:r>
            <w:proofErr w:type="spellEnd"/>
            <w:r w:rsidRPr="00C54AEB">
              <w:rPr>
                <w:lang w:val="es-ES_tradnl"/>
              </w:rPr>
              <w:t xml:space="preserve"> comercial</w:t>
            </w:r>
          </w:p>
        </w:tc>
        <w:tc>
          <w:tcPr>
            <w:tcW w:w="2551" w:type="dxa"/>
            <w:gridSpan w:val="3"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  <w:hideMark/>
          </w:tcPr>
          <w:p w14:paraId="0F112DF7" w14:textId="77777777" w:rsidR="00914CE8" w:rsidRPr="00C54AEB" w:rsidRDefault="00914CE8" w:rsidP="00305505">
            <w:pPr>
              <w:pStyle w:val="Cabealho"/>
              <w:tabs>
                <w:tab w:val="left" w:pos="708"/>
              </w:tabs>
              <w:rPr>
                <w:lang w:eastAsia="zh-CN"/>
              </w:rPr>
            </w:pPr>
            <w:r w:rsidRPr="00C54AEB">
              <w:t>Celular</w:t>
            </w:r>
          </w:p>
        </w:tc>
      </w:tr>
      <w:tr w:rsidR="00914CE8" w:rsidRPr="00C54AEB" w14:paraId="595A3440" w14:textId="77777777" w:rsidTr="00305505">
        <w:trPr>
          <w:trHeight w:val="23"/>
        </w:trPr>
        <w:tc>
          <w:tcPr>
            <w:tcW w:w="4312" w:type="dxa"/>
            <w:gridSpan w:val="2"/>
            <w:tcBorders>
              <w:top w:val="nil"/>
              <w:left w:val="double" w:sz="4" w:space="0" w:color="000000"/>
              <w:bottom w:val="single" w:sz="4" w:space="0" w:color="000000"/>
              <w:right w:val="nil"/>
            </w:tcBorders>
          </w:tcPr>
          <w:p w14:paraId="76704B7A" w14:textId="77777777" w:rsidR="00914CE8" w:rsidRPr="00C54AEB" w:rsidRDefault="00914CE8" w:rsidP="00305505">
            <w:pPr>
              <w:pStyle w:val="Cabealho"/>
              <w:tabs>
                <w:tab w:val="left" w:pos="708"/>
              </w:tabs>
              <w:snapToGrid w:val="0"/>
              <w:rPr>
                <w:lang w:eastAsia="zh-CN"/>
              </w:rPr>
            </w:pPr>
          </w:p>
        </w:tc>
        <w:tc>
          <w:tcPr>
            <w:tcW w:w="295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D0C9024" w14:textId="77777777" w:rsidR="00914CE8" w:rsidRPr="00C54AEB" w:rsidRDefault="00914CE8" w:rsidP="00305505">
            <w:pPr>
              <w:pStyle w:val="Cabealho"/>
              <w:tabs>
                <w:tab w:val="left" w:pos="708"/>
              </w:tabs>
              <w:snapToGrid w:val="0"/>
              <w:rPr>
                <w:lang w:eastAsia="zh-CN"/>
              </w:rPr>
            </w:pPr>
          </w:p>
        </w:tc>
        <w:tc>
          <w:tcPr>
            <w:tcW w:w="25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760282A0" w14:textId="77777777" w:rsidR="00914CE8" w:rsidRPr="00C54AEB" w:rsidRDefault="00914CE8" w:rsidP="00305505">
            <w:pPr>
              <w:pStyle w:val="Cabealho"/>
              <w:tabs>
                <w:tab w:val="left" w:pos="708"/>
              </w:tabs>
              <w:snapToGrid w:val="0"/>
              <w:rPr>
                <w:lang w:eastAsia="zh-CN"/>
              </w:rPr>
            </w:pPr>
          </w:p>
        </w:tc>
      </w:tr>
      <w:tr w:rsidR="00914CE8" w:rsidRPr="00C54AEB" w14:paraId="56B4FCAD" w14:textId="77777777" w:rsidTr="00305505">
        <w:trPr>
          <w:trHeight w:val="23"/>
        </w:trPr>
        <w:tc>
          <w:tcPr>
            <w:tcW w:w="9819" w:type="dxa"/>
            <w:gridSpan w:val="7"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  <w:hideMark/>
          </w:tcPr>
          <w:p w14:paraId="74936C77" w14:textId="77777777" w:rsidR="00914CE8" w:rsidRPr="00C54AEB" w:rsidRDefault="00914CE8" w:rsidP="00305505">
            <w:pPr>
              <w:pStyle w:val="Cabealho"/>
              <w:tabs>
                <w:tab w:val="left" w:pos="708"/>
              </w:tabs>
              <w:rPr>
                <w:lang w:eastAsia="zh-CN"/>
              </w:rPr>
            </w:pPr>
            <w:r w:rsidRPr="00C54AEB">
              <w:t>E-mail</w:t>
            </w:r>
          </w:p>
        </w:tc>
      </w:tr>
      <w:tr w:rsidR="00914CE8" w:rsidRPr="00C54AEB" w14:paraId="72845C0D" w14:textId="77777777" w:rsidTr="00305505">
        <w:trPr>
          <w:trHeight w:val="23"/>
        </w:trPr>
        <w:tc>
          <w:tcPr>
            <w:tcW w:w="9819" w:type="dxa"/>
            <w:gridSpan w:val="7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84E64F7" w14:textId="77777777" w:rsidR="00914CE8" w:rsidRPr="00C54AEB" w:rsidRDefault="00914CE8" w:rsidP="00305505">
            <w:pPr>
              <w:pStyle w:val="Cabealho"/>
              <w:tabs>
                <w:tab w:val="left" w:pos="708"/>
              </w:tabs>
              <w:snapToGrid w:val="0"/>
              <w:rPr>
                <w:lang w:eastAsia="zh-CN"/>
              </w:rPr>
            </w:pPr>
          </w:p>
        </w:tc>
      </w:tr>
    </w:tbl>
    <w:p w14:paraId="5ACC5688" w14:textId="77777777" w:rsidR="00914CE8" w:rsidRPr="00C54AEB" w:rsidRDefault="00914CE8" w:rsidP="00914CE8">
      <w:pPr>
        <w:rPr>
          <w:color w:val="auto"/>
          <w:lang w:eastAsia="zh-CN"/>
        </w:rPr>
      </w:pPr>
    </w:p>
    <w:p w14:paraId="6C208A54" w14:textId="77777777" w:rsidR="00914CE8" w:rsidRPr="00C54AEB" w:rsidRDefault="00914CE8" w:rsidP="00914CE8">
      <w:pPr>
        <w:pStyle w:val="Normal2"/>
        <w:keepLines w:val="0"/>
        <w:spacing w:before="0" w:line="36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C54AEB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 xml:space="preserve">2 - Imóvel Pretendido: </w:t>
      </w:r>
      <w:proofErr w:type="gramStart"/>
      <w:r w:rsidRPr="00C54AEB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>(  )</w:t>
      </w:r>
      <w:proofErr w:type="gramEnd"/>
      <w:r w:rsidRPr="00C54AEB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>Terreno ( ) Edifício ( ) Sala ( ) Apartamento</w:t>
      </w:r>
      <w:r w:rsidRPr="00C54AEB">
        <w:rPr>
          <w:rFonts w:ascii="Times New Roman" w:hAnsi="Times New Roman" w:cs="Times New Roman"/>
          <w:color w:val="auto"/>
          <w:sz w:val="22"/>
          <w:szCs w:val="22"/>
        </w:rPr>
        <w:t xml:space="preserve"> ( ) Loja  </w:t>
      </w:r>
      <w:r w:rsidRPr="00C54AEB">
        <w:rPr>
          <w:rFonts w:ascii="Times New Roman" w:hAnsi="Times New Roman" w:cs="Times New Roman"/>
          <w:color w:val="auto"/>
          <w:sz w:val="22"/>
          <w:szCs w:val="22"/>
        </w:rPr>
        <w:tab/>
      </w:r>
    </w:p>
    <w:tbl>
      <w:tblPr>
        <w:tblW w:w="0" w:type="auto"/>
        <w:tblInd w:w="-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52"/>
        <w:gridCol w:w="1408"/>
        <w:gridCol w:w="358"/>
        <w:gridCol w:w="3902"/>
        <w:gridCol w:w="567"/>
        <w:gridCol w:w="1732"/>
      </w:tblGrid>
      <w:tr w:rsidR="00914CE8" w:rsidRPr="00C54AEB" w14:paraId="1C8E9190" w14:textId="77777777" w:rsidTr="00305505">
        <w:tc>
          <w:tcPr>
            <w:tcW w:w="9819" w:type="dxa"/>
            <w:gridSpan w:val="6"/>
            <w:tcBorders>
              <w:top w:val="double" w:sz="4" w:space="0" w:color="000000"/>
              <w:left w:val="double" w:sz="4" w:space="0" w:color="000000"/>
              <w:bottom w:val="nil"/>
              <w:right w:val="double" w:sz="4" w:space="0" w:color="000000"/>
            </w:tcBorders>
            <w:hideMark/>
          </w:tcPr>
          <w:p w14:paraId="37679A13" w14:textId="77777777" w:rsidR="00914CE8" w:rsidRPr="00C54AEB" w:rsidRDefault="00914CE8" w:rsidP="00305505">
            <w:pPr>
              <w:pStyle w:val="Cabealho"/>
              <w:tabs>
                <w:tab w:val="left" w:pos="708"/>
              </w:tabs>
              <w:rPr>
                <w:lang w:eastAsia="zh-CN"/>
              </w:rPr>
            </w:pPr>
            <w:r w:rsidRPr="00C54AEB">
              <w:t>Endereço do imóvel</w:t>
            </w:r>
          </w:p>
        </w:tc>
      </w:tr>
      <w:tr w:rsidR="00914CE8" w:rsidRPr="00C54AEB" w14:paraId="6ACC480B" w14:textId="77777777" w:rsidTr="00305505">
        <w:tc>
          <w:tcPr>
            <w:tcW w:w="9819" w:type="dxa"/>
            <w:gridSpan w:val="6"/>
            <w:tcBorders>
              <w:top w:val="nil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14:paraId="2472FFCE" w14:textId="77777777" w:rsidR="00914CE8" w:rsidRPr="00C54AEB" w:rsidRDefault="00914CE8" w:rsidP="00305505">
            <w:pPr>
              <w:pStyle w:val="Cabealho"/>
              <w:tabs>
                <w:tab w:val="left" w:pos="708"/>
              </w:tabs>
              <w:snapToGrid w:val="0"/>
              <w:rPr>
                <w:lang w:eastAsia="zh-CN"/>
              </w:rPr>
            </w:pPr>
          </w:p>
        </w:tc>
      </w:tr>
      <w:tr w:rsidR="00914CE8" w:rsidRPr="00C54AEB" w14:paraId="0675B775" w14:textId="77777777" w:rsidTr="00305505">
        <w:tc>
          <w:tcPr>
            <w:tcW w:w="3260" w:type="dxa"/>
            <w:gridSpan w:val="2"/>
            <w:tcBorders>
              <w:top w:val="single" w:sz="4" w:space="0" w:color="000000"/>
              <w:left w:val="double" w:sz="4" w:space="0" w:color="000000"/>
              <w:bottom w:val="nil"/>
              <w:right w:val="nil"/>
            </w:tcBorders>
          </w:tcPr>
          <w:p w14:paraId="39F4AF67" w14:textId="77777777" w:rsidR="00914CE8" w:rsidRPr="00C54AEB" w:rsidRDefault="00914CE8" w:rsidP="00305505">
            <w:pPr>
              <w:pStyle w:val="Cabealho"/>
              <w:tabs>
                <w:tab w:val="left" w:pos="708"/>
              </w:tabs>
              <w:rPr>
                <w:lang w:eastAsia="zh-CN"/>
              </w:rPr>
            </w:pPr>
            <w:r w:rsidRPr="00C54AEB">
              <w:t>Bairro</w:t>
            </w:r>
          </w:p>
          <w:p w14:paraId="7AF9E159" w14:textId="77777777" w:rsidR="00914CE8" w:rsidRPr="00C54AEB" w:rsidRDefault="00914CE8" w:rsidP="00305505">
            <w:pPr>
              <w:pStyle w:val="Cabealho"/>
              <w:tabs>
                <w:tab w:val="left" w:pos="708"/>
              </w:tabs>
              <w:rPr>
                <w:lang w:eastAsia="zh-CN"/>
              </w:rPr>
            </w:pPr>
          </w:p>
        </w:tc>
        <w:tc>
          <w:tcPr>
            <w:tcW w:w="426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5F4718DA" w14:textId="77777777" w:rsidR="00914CE8" w:rsidRPr="00C54AEB" w:rsidRDefault="00914CE8" w:rsidP="00305505">
            <w:pPr>
              <w:pStyle w:val="Cabealho"/>
              <w:tabs>
                <w:tab w:val="left" w:pos="708"/>
              </w:tabs>
              <w:rPr>
                <w:lang w:eastAsia="zh-CN"/>
              </w:rPr>
            </w:pPr>
            <w:r w:rsidRPr="00C54AEB">
              <w:t>Cidade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45915769" w14:textId="77777777" w:rsidR="00914CE8" w:rsidRPr="00C54AEB" w:rsidRDefault="00914CE8" w:rsidP="00305505">
            <w:pPr>
              <w:pStyle w:val="Cabealho"/>
              <w:tabs>
                <w:tab w:val="left" w:pos="708"/>
              </w:tabs>
              <w:rPr>
                <w:lang w:eastAsia="zh-CN"/>
              </w:rPr>
            </w:pPr>
            <w:r w:rsidRPr="00C54AEB">
              <w:t>UF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hideMark/>
          </w:tcPr>
          <w:p w14:paraId="73D3266A" w14:textId="77777777" w:rsidR="00914CE8" w:rsidRPr="00C54AEB" w:rsidRDefault="00914CE8" w:rsidP="00305505">
            <w:pPr>
              <w:pStyle w:val="Cabealho"/>
              <w:tabs>
                <w:tab w:val="left" w:pos="708"/>
              </w:tabs>
              <w:rPr>
                <w:lang w:eastAsia="zh-CN"/>
              </w:rPr>
            </w:pPr>
            <w:r w:rsidRPr="00C54AEB">
              <w:t>CEP</w:t>
            </w:r>
          </w:p>
        </w:tc>
      </w:tr>
      <w:tr w:rsidR="00914CE8" w:rsidRPr="00C54AEB" w14:paraId="12617252" w14:textId="77777777" w:rsidTr="00305505">
        <w:tc>
          <w:tcPr>
            <w:tcW w:w="1852" w:type="dxa"/>
            <w:tcBorders>
              <w:top w:val="single" w:sz="4" w:space="0" w:color="000000"/>
              <w:left w:val="double" w:sz="4" w:space="0" w:color="000000"/>
              <w:bottom w:val="nil"/>
              <w:right w:val="nil"/>
            </w:tcBorders>
            <w:hideMark/>
          </w:tcPr>
          <w:p w14:paraId="6D0BBC39" w14:textId="77777777" w:rsidR="00914CE8" w:rsidRPr="00C54AEB" w:rsidRDefault="00914CE8" w:rsidP="00305505">
            <w:pPr>
              <w:pStyle w:val="Cabealho"/>
              <w:tabs>
                <w:tab w:val="left" w:pos="708"/>
              </w:tabs>
              <w:rPr>
                <w:lang w:eastAsia="zh-CN"/>
              </w:rPr>
            </w:pPr>
            <w:r w:rsidRPr="00C54AEB">
              <w:t>Nº Matrícula</w:t>
            </w:r>
          </w:p>
        </w:tc>
        <w:tc>
          <w:tcPr>
            <w:tcW w:w="176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7640C3CD" w14:textId="77777777" w:rsidR="00914CE8" w:rsidRPr="00C54AEB" w:rsidRDefault="00914CE8" w:rsidP="00305505">
            <w:pPr>
              <w:pStyle w:val="Cabealho"/>
              <w:tabs>
                <w:tab w:val="left" w:pos="708"/>
              </w:tabs>
              <w:rPr>
                <w:lang w:eastAsia="zh-CN"/>
              </w:rPr>
            </w:pPr>
            <w:r w:rsidRPr="00C54AEB">
              <w:t>Livro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2DA47B4C" w14:textId="77777777" w:rsidR="00914CE8" w:rsidRPr="00C54AEB" w:rsidRDefault="00914CE8" w:rsidP="00305505">
            <w:pPr>
              <w:pStyle w:val="Cabealho"/>
              <w:tabs>
                <w:tab w:val="left" w:pos="708"/>
              </w:tabs>
              <w:rPr>
                <w:lang w:eastAsia="zh-CN"/>
              </w:rPr>
            </w:pPr>
            <w:r w:rsidRPr="00C54AEB">
              <w:t>Cartório</w:t>
            </w:r>
          </w:p>
        </w:tc>
        <w:tc>
          <w:tcPr>
            <w:tcW w:w="22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14:paraId="1A1AD4C6" w14:textId="77777777" w:rsidR="00914CE8" w:rsidRPr="00C54AEB" w:rsidRDefault="00914CE8" w:rsidP="00305505">
            <w:pPr>
              <w:pStyle w:val="Cabealho"/>
              <w:tabs>
                <w:tab w:val="left" w:pos="708"/>
              </w:tabs>
              <w:snapToGrid w:val="0"/>
              <w:rPr>
                <w:lang w:eastAsia="zh-CN"/>
              </w:rPr>
            </w:pPr>
          </w:p>
        </w:tc>
      </w:tr>
      <w:tr w:rsidR="00914CE8" w:rsidRPr="00C54AEB" w14:paraId="26B35EAB" w14:textId="77777777" w:rsidTr="00305505">
        <w:trPr>
          <w:trHeight w:val="100"/>
        </w:trPr>
        <w:tc>
          <w:tcPr>
            <w:tcW w:w="1852" w:type="dxa"/>
            <w:tcBorders>
              <w:top w:val="nil"/>
              <w:left w:val="double" w:sz="4" w:space="0" w:color="000000"/>
              <w:bottom w:val="double" w:sz="4" w:space="0" w:color="000000"/>
              <w:right w:val="nil"/>
            </w:tcBorders>
          </w:tcPr>
          <w:p w14:paraId="3F6B64B8" w14:textId="77777777" w:rsidR="00914CE8" w:rsidRPr="00C54AEB" w:rsidRDefault="00914CE8" w:rsidP="00305505">
            <w:pPr>
              <w:pStyle w:val="Cabealho"/>
              <w:tabs>
                <w:tab w:val="left" w:pos="708"/>
              </w:tabs>
              <w:snapToGrid w:val="0"/>
              <w:rPr>
                <w:lang w:eastAsia="zh-CN"/>
              </w:rPr>
            </w:pPr>
          </w:p>
        </w:tc>
        <w:tc>
          <w:tcPr>
            <w:tcW w:w="1766" w:type="dxa"/>
            <w:gridSpan w:val="2"/>
            <w:tcBorders>
              <w:top w:val="nil"/>
              <w:left w:val="single" w:sz="4" w:space="0" w:color="000000"/>
              <w:bottom w:val="double" w:sz="4" w:space="0" w:color="000000"/>
              <w:right w:val="nil"/>
            </w:tcBorders>
          </w:tcPr>
          <w:p w14:paraId="1603B1C6" w14:textId="77777777" w:rsidR="00914CE8" w:rsidRPr="00C54AEB" w:rsidRDefault="00914CE8" w:rsidP="00305505">
            <w:pPr>
              <w:pStyle w:val="Cabealho"/>
              <w:tabs>
                <w:tab w:val="left" w:pos="708"/>
              </w:tabs>
              <w:snapToGrid w:val="0"/>
              <w:rPr>
                <w:lang w:eastAsia="zh-CN"/>
              </w:rPr>
            </w:pPr>
          </w:p>
        </w:tc>
        <w:tc>
          <w:tcPr>
            <w:tcW w:w="3902" w:type="dxa"/>
            <w:tcBorders>
              <w:top w:val="nil"/>
              <w:left w:val="single" w:sz="4" w:space="0" w:color="000000"/>
              <w:bottom w:val="double" w:sz="4" w:space="0" w:color="000000"/>
              <w:right w:val="nil"/>
            </w:tcBorders>
          </w:tcPr>
          <w:p w14:paraId="26C7C4FC" w14:textId="77777777" w:rsidR="00914CE8" w:rsidRPr="00C54AEB" w:rsidRDefault="00914CE8" w:rsidP="00305505">
            <w:pPr>
              <w:pStyle w:val="Cabealho"/>
              <w:tabs>
                <w:tab w:val="left" w:pos="708"/>
              </w:tabs>
              <w:snapToGrid w:val="0"/>
              <w:rPr>
                <w:lang w:eastAsia="zh-CN"/>
              </w:rPr>
            </w:pPr>
          </w:p>
        </w:tc>
        <w:tc>
          <w:tcPr>
            <w:tcW w:w="2299" w:type="dxa"/>
            <w:gridSpan w:val="2"/>
            <w:tcBorders>
              <w:top w:val="nil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hideMark/>
          </w:tcPr>
          <w:p w14:paraId="58DCB908" w14:textId="77777777" w:rsidR="00914CE8" w:rsidRPr="00C54AEB" w:rsidRDefault="00914CE8" w:rsidP="00305505">
            <w:pPr>
              <w:pStyle w:val="Cabealho"/>
              <w:tabs>
                <w:tab w:val="left" w:pos="708"/>
              </w:tabs>
              <w:rPr>
                <w:lang w:eastAsia="zh-CN"/>
              </w:rPr>
            </w:pPr>
            <w:r w:rsidRPr="00C54AEB">
              <w:t xml:space="preserve">             </w:t>
            </w:r>
          </w:p>
        </w:tc>
      </w:tr>
    </w:tbl>
    <w:p w14:paraId="4A439C23" w14:textId="77777777" w:rsidR="00914CE8" w:rsidRPr="00C54AEB" w:rsidRDefault="00914CE8" w:rsidP="00914CE8">
      <w:pPr>
        <w:rPr>
          <w:color w:val="auto"/>
          <w:lang w:eastAsia="zh-CN"/>
        </w:rPr>
      </w:pPr>
    </w:p>
    <w:p w14:paraId="1EC9D8A3" w14:textId="77777777" w:rsidR="00914CE8" w:rsidRPr="00C54AEB" w:rsidRDefault="00914CE8" w:rsidP="00914CE8">
      <w:pPr>
        <w:pStyle w:val="proposta"/>
        <w:shd w:val="clear" w:color="auto" w:fill="FFFFFF"/>
        <w:tabs>
          <w:tab w:val="left" w:pos="993"/>
        </w:tabs>
        <w:spacing w:line="36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C54AEB">
        <w:rPr>
          <w:rFonts w:ascii="Times New Roman" w:hAnsi="Times New Roman" w:cs="Times New Roman"/>
          <w:color w:val="auto"/>
          <w:sz w:val="22"/>
          <w:szCs w:val="22"/>
        </w:rPr>
        <w:t>3 – Proposta à Vista:</w:t>
      </w:r>
    </w:p>
    <w:tbl>
      <w:tblPr>
        <w:tblW w:w="0" w:type="auto"/>
        <w:tblInd w:w="-2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2413"/>
        <w:gridCol w:w="7326"/>
      </w:tblGrid>
      <w:tr w:rsidR="00914CE8" w:rsidRPr="00C54AEB" w14:paraId="2E9AF8B7" w14:textId="77777777" w:rsidTr="00305505">
        <w:trPr>
          <w:cantSplit/>
          <w:trHeight w:val="451"/>
        </w:trPr>
        <w:tc>
          <w:tcPr>
            <w:tcW w:w="2413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nil"/>
            </w:tcBorders>
            <w:hideMark/>
          </w:tcPr>
          <w:p w14:paraId="4088AA99" w14:textId="77777777" w:rsidR="00914CE8" w:rsidRPr="00C54AEB" w:rsidRDefault="00914CE8" w:rsidP="00305505">
            <w:pPr>
              <w:suppressAutoHyphens/>
              <w:rPr>
                <w:lang w:eastAsia="zh-CN"/>
              </w:rPr>
            </w:pPr>
            <w:r w:rsidRPr="00C54AEB">
              <w:t>Valor total:</w:t>
            </w:r>
          </w:p>
        </w:tc>
        <w:tc>
          <w:tcPr>
            <w:tcW w:w="7326" w:type="dxa"/>
            <w:tcBorders>
              <w:top w:val="double" w:sz="4" w:space="0" w:color="000000"/>
              <w:left w:val="nil"/>
              <w:bottom w:val="single" w:sz="4" w:space="0" w:color="000000"/>
              <w:right w:val="double" w:sz="4" w:space="0" w:color="000000"/>
            </w:tcBorders>
            <w:hideMark/>
          </w:tcPr>
          <w:p w14:paraId="56059110" w14:textId="77777777" w:rsidR="00914CE8" w:rsidRPr="00C54AEB" w:rsidRDefault="00914CE8" w:rsidP="00305505">
            <w:pPr>
              <w:suppressAutoHyphens/>
              <w:rPr>
                <w:lang w:eastAsia="zh-CN"/>
              </w:rPr>
            </w:pPr>
            <w:r w:rsidRPr="00C54AEB">
              <w:t xml:space="preserve"> R$             </w:t>
            </w:r>
          </w:p>
        </w:tc>
      </w:tr>
      <w:tr w:rsidR="00914CE8" w:rsidRPr="00C54AEB" w14:paraId="3D8E2685" w14:textId="77777777" w:rsidTr="00305505">
        <w:trPr>
          <w:cantSplit/>
          <w:trHeight w:val="601"/>
        </w:trPr>
        <w:tc>
          <w:tcPr>
            <w:tcW w:w="2413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nil"/>
            </w:tcBorders>
          </w:tcPr>
          <w:p w14:paraId="0A445F86" w14:textId="77777777" w:rsidR="00914CE8" w:rsidRPr="00C54AEB" w:rsidRDefault="00914CE8" w:rsidP="00305505">
            <w:pPr>
              <w:rPr>
                <w:lang w:eastAsia="zh-CN"/>
              </w:rPr>
            </w:pPr>
            <w:r w:rsidRPr="00C54AEB">
              <w:t>Valor por extenso:</w:t>
            </w:r>
          </w:p>
          <w:p w14:paraId="7C113F63" w14:textId="77777777" w:rsidR="00914CE8" w:rsidRPr="00C54AEB" w:rsidRDefault="00914CE8" w:rsidP="00305505">
            <w:pPr>
              <w:suppressAutoHyphens/>
              <w:rPr>
                <w:lang w:eastAsia="zh-CN"/>
              </w:rPr>
            </w:pPr>
          </w:p>
        </w:tc>
        <w:tc>
          <w:tcPr>
            <w:tcW w:w="7326" w:type="dxa"/>
            <w:tcBorders>
              <w:top w:val="single" w:sz="4" w:space="0" w:color="000000"/>
              <w:left w:val="nil"/>
              <w:bottom w:val="double" w:sz="4" w:space="0" w:color="000000"/>
              <w:right w:val="double" w:sz="4" w:space="0" w:color="000000"/>
            </w:tcBorders>
          </w:tcPr>
          <w:p w14:paraId="3CB9C382" w14:textId="77777777" w:rsidR="00914CE8" w:rsidRPr="00C54AEB" w:rsidRDefault="00914CE8" w:rsidP="00305505">
            <w:pPr>
              <w:suppressAutoHyphens/>
              <w:snapToGrid w:val="0"/>
              <w:jc w:val="center"/>
              <w:rPr>
                <w:lang w:eastAsia="zh-CN"/>
              </w:rPr>
            </w:pPr>
          </w:p>
        </w:tc>
      </w:tr>
    </w:tbl>
    <w:p w14:paraId="1168A36C" w14:textId="77777777" w:rsidR="00914CE8" w:rsidRPr="00C54AEB" w:rsidRDefault="00914CE8" w:rsidP="00914CE8">
      <w:pPr>
        <w:pStyle w:val="Prefcio1"/>
        <w:keepLines w:val="0"/>
        <w:shd w:val="clear" w:color="auto" w:fill="FFFFFF"/>
        <w:spacing w:before="0" w:line="360" w:lineRule="auto"/>
        <w:rPr>
          <w:rFonts w:ascii="Times New Roman" w:hAnsi="Times New Roman" w:cs="Times New Roman"/>
          <w:b w:val="0"/>
          <w:caps w:val="0"/>
          <w:color w:val="auto"/>
          <w:spacing w:val="0"/>
          <w:sz w:val="22"/>
          <w:szCs w:val="22"/>
        </w:rPr>
      </w:pPr>
    </w:p>
    <w:p w14:paraId="7652174F" w14:textId="77777777" w:rsidR="00914CE8" w:rsidRPr="00C54AEB" w:rsidRDefault="00914CE8" w:rsidP="00914CE8">
      <w:pPr>
        <w:pStyle w:val="Prefcio1"/>
        <w:keepLines w:val="0"/>
        <w:shd w:val="clear" w:color="auto" w:fill="FFFFFF"/>
        <w:spacing w:before="0" w:line="36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C54AEB">
        <w:rPr>
          <w:rFonts w:ascii="Times New Roman" w:hAnsi="Times New Roman" w:cs="Times New Roman"/>
          <w:color w:val="auto"/>
          <w:sz w:val="22"/>
          <w:szCs w:val="22"/>
        </w:rPr>
        <w:t>4 – Declaração:</w:t>
      </w:r>
    </w:p>
    <w:tbl>
      <w:tblPr>
        <w:tblW w:w="0" w:type="auto"/>
        <w:tblInd w:w="-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19"/>
      </w:tblGrid>
      <w:tr w:rsidR="00914CE8" w:rsidRPr="00C54AEB" w14:paraId="6BE56E41" w14:textId="77777777" w:rsidTr="00305505">
        <w:tc>
          <w:tcPr>
            <w:tcW w:w="981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65530ED" w14:textId="77777777" w:rsidR="00914CE8" w:rsidRPr="00C54AEB" w:rsidRDefault="00914CE8" w:rsidP="00305505">
            <w:pPr>
              <w:snapToGrid w:val="0"/>
              <w:rPr>
                <w:lang w:eastAsia="zh-CN"/>
              </w:rPr>
            </w:pPr>
          </w:p>
          <w:p w14:paraId="4D42DE6C" w14:textId="77777777" w:rsidR="00914CE8" w:rsidRPr="00C54AEB" w:rsidRDefault="00914CE8" w:rsidP="00305505">
            <w:r w:rsidRPr="00C54AEB">
              <w:lastRenderedPageBreak/>
              <w:t xml:space="preserve">Declaro conhecer as condições as quais devo satisfazer para realização do negócio e que me submeto a todas as condições constantes do Edital de Concorrência, nº ...................... Declaro, ainda, que tenho conhecimento do estado físico em que se encontra o imóvel, e que me responsabilizo por demarcações e desmembramentos de áreas, averbações de benfeitorias e outras diferenças eventualmente existentes em relação ao imóvel adquirido. (Esta proposta terá validade de 60 (sessenta) dias, contados a partir da data estabelecida no subitem 2.2.2.e), do Capítulo 2 – que trata DA HABILITAÇÃO. </w:t>
            </w:r>
          </w:p>
          <w:p w14:paraId="195BA569" w14:textId="77777777" w:rsidR="00914CE8" w:rsidRPr="00C54AEB" w:rsidRDefault="00914CE8" w:rsidP="00305505">
            <w:pPr>
              <w:suppressAutoHyphens/>
              <w:rPr>
                <w:lang w:eastAsia="zh-CN"/>
              </w:rPr>
            </w:pPr>
          </w:p>
        </w:tc>
      </w:tr>
    </w:tbl>
    <w:p w14:paraId="5BC3ADE5" w14:textId="77777777" w:rsidR="00914CE8" w:rsidRPr="00C54AEB" w:rsidRDefault="00914CE8" w:rsidP="00914CE8">
      <w:pPr>
        <w:tabs>
          <w:tab w:val="left" w:pos="9851"/>
        </w:tabs>
        <w:rPr>
          <w:color w:val="auto"/>
          <w:lang w:eastAsia="zh-CN"/>
        </w:rPr>
      </w:pPr>
    </w:p>
    <w:p w14:paraId="7CF314D0" w14:textId="77777777" w:rsidR="00914CE8" w:rsidRPr="00C54AEB" w:rsidRDefault="00914CE8" w:rsidP="00914CE8">
      <w:pPr>
        <w:pStyle w:val="Cabealho"/>
        <w:tabs>
          <w:tab w:val="center" w:pos="1418"/>
        </w:tabs>
        <w:jc w:val="center"/>
      </w:pPr>
      <w:r w:rsidRPr="00C54AEB">
        <w:t>__________________________________________</w:t>
      </w:r>
    </w:p>
    <w:p w14:paraId="14725B9D" w14:textId="77777777" w:rsidR="00914CE8" w:rsidRPr="00C54AEB" w:rsidRDefault="00914CE8" w:rsidP="00914CE8">
      <w:pPr>
        <w:pStyle w:val="Cabealho"/>
        <w:tabs>
          <w:tab w:val="center" w:pos="1418"/>
        </w:tabs>
        <w:jc w:val="center"/>
      </w:pPr>
      <w:r w:rsidRPr="00C54AEB">
        <w:t>Local/data</w:t>
      </w:r>
    </w:p>
    <w:p w14:paraId="023146D1" w14:textId="77777777" w:rsidR="00914CE8" w:rsidRPr="00C54AEB" w:rsidRDefault="00914CE8" w:rsidP="00914CE8">
      <w:pPr>
        <w:pStyle w:val="Cabealho"/>
        <w:tabs>
          <w:tab w:val="center" w:pos="1418"/>
        </w:tabs>
      </w:pPr>
    </w:p>
    <w:p w14:paraId="37767CEB" w14:textId="77777777" w:rsidR="00914CE8" w:rsidRPr="00C54AEB" w:rsidRDefault="00914CE8" w:rsidP="00914CE8">
      <w:pPr>
        <w:pStyle w:val="Textodecomentrio1"/>
        <w:tabs>
          <w:tab w:val="left" w:pos="5103"/>
        </w:tabs>
        <w:spacing w:line="360" w:lineRule="auto"/>
        <w:rPr>
          <w:sz w:val="22"/>
          <w:szCs w:val="22"/>
        </w:rPr>
      </w:pPr>
      <w:r w:rsidRPr="00C54AEB">
        <w:rPr>
          <w:sz w:val="22"/>
          <w:szCs w:val="22"/>
        </w:rPr>
        <w:t>_______________________________</w:t>
      </w:r>
      <w:r w:rsidRPr="00C54AEB">
        <w:rPr>
          <w:sz w:val="22"/>
          <w:szCs w:val="22"/>
        </w:rPr>
        <w:tab/>
        <w:t>_____________________________</w:t>
      </w:r>
    </w:p>
    <w:p w14:paraId="57A317AB" w14:textId="77777777" w:rsidR="00914CE8" w:rsidRPr="00C54AEB" w:rsidRDefault="00914CE8" w:rsidP="00914CE8">
      <w:pPr>
        <w:pStyle w:val="Normal2"/>
        <w:keepLines w:val="0"/>
        <w:tabs>
          <w:tab w:val="left" w:pos="5103"/>
        </w:tabs>
        <w:spacing w:before="0" w:line="36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C54AEB">
        <w:rPr>
          <w:rFonts w:ascii="Times New Roman" w:hAnsi="Times New Roman" w:cs="Times New Roman"/>
          <w:color w:val="auto"/>
          <w:spacing w:val="0"/>
          <w:sz w:val="22"/>
          <w:szCs w:val="22"/>
        </w:rPr>
        <w:t xml:space="preserve">         Assinatura Proponente</w:t>
      </w:r>
      <w:r w:rsidRPr="00C54AEB">
        <w:rPr>
          <w:rFonts w:ascii="Times New Roman" w:hAnsi="Times New Roman" w:cs="Times New Roman"/>
          <w:color w:val="auto"/>
          <w:spacing w:val="0"/>
          <w:sz w:val="22"/>
          <w:szCs w:val="22"/>
        </w:rPr>
        <w:tab/>
        <w:t>Assinatura do Cônjuge (se for caso)</w:t>
      </w:r>
    </w:p>
    <w:p w14:paraId="26CFD2DD" w14:textId="77777777" w:rsidR="00914CE8" w:rsidRPr="00C54AEB" w:rsidRDefault="00914CE8" w:rsidP="00914CE8">
      <w:pPr>
        <w:spacing w:after="200" w:line="276" w:lineRule="auto"/>
        <w:jc w:val="left"/>
        <w:rPr>
          <w:color w:val="auto"/>
        </w:rPr>
      </w:pPr>
      <w:r w:rsidRPr="00C54AEB">
        <w:rPr>
          <w:color w:val="auto"/>
        </w:rPr>
        <w:br w:type="page"/>
      </w:r>
    </w:p>
    <w:p w14:paraId="0DD936AA" w14:textId="77777777" w:rsidR="00914CE8" w:rsidRPr="00C54AEB" w:rsidRDefault="00914CE8" w:rsidP="00914CE8">
      <w:pPr>
        <w:pStyle w:val="Ttulo2"/>
      </w:pPr>
      <w:r w:rsidRPr="00C54AEB">
        <w:lastRenderedPageBreak/>
        <w:t>ANEXO IV – MINUTA DE TERMO DE DESISTÊNCIA</w:t>
      </w:r>
    </w:p>
    <w:p w14:paraId="6112CB15" w14:textId="77777777" w:rsidR="00914CE8" w:rsidRPr="00C54AEB" w:rsidRDefault="00914CE8" w:rsidP="00914CE8">
      <w:pPr>
        <w:pStyle w:val="Normal2"/>
        <w:keepLines w:val="0"/>
        <w:spacing w:before="0" w:line="360" w:lineRule="auto"/>
        <w:rPr>
          <w:rFonts w:ascii="Times New Roman" w:hAnsi="Times New Roman" w:cs="Times New Roman"/>
          <w:b/>
          <w:color w:val="auto"/>
          <w:spacing w:val="0"/>
          <w:sz w:val="22"/>
          <w:szCs w:val="22"/>
        </w:rPr>
      </w:pPr>
    </w:p>
    <w:p w14:paraId="2905CEBB" w14:textId="77777777" w:rsidR="00914CE8" w:rsidRPr="00C54AEB" w:rsidRDefault="00914CE8" w:rsidP="00914CE8">
      <w:pPr>
        <w:pStyle w:val="Normal2"/>
        <w:keepLines w:val="0"/>
        <w:spacing w:before="0" w:line="360" w:lineRule="auto"/>
        <w:rPr>
          <w:rFonts w:ascii="Times New Roman" w:hAnsi="Times New Roman" w:cs="Times New Roman"/>
          <w:b/>
          <w:color w:val="auto"/>
          <w:spacing w:val="0"/>
          <w:sz w:val="22"/>
          <w:szCs w:val="22"/>
        </w:rPr>
      </w:pPr>
    </w:p>
    <w:p w14:paraId="5ED89733" w14:textId="77777777" w:rsidR="00914CE8" w:rsidRPr="00C54AEB" w:rsidRDefault="00914CE8" w:rsidP="00914CE8">
      <w:pPr>
        <w:pStyle w:val="Normal2"/>
        <w:keepLines w:val="0"/>
        <w:spacing w:before="0" w:line="36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C54AEB">
        <w:rPr>
          <w:rFonts w:ascii="Times New Roman" w:hAnsi="Times New Roman" w:cs="Times New Roman"/>
          <w:color w:val="auto"/>
          <w:spacing w:val="0"/>
          <w:sz w:val="22"/>
          <w:szCs w:val="22"/>
        </w:rPr>
        <w:t>Eu, ___________________________________________________________, tendo participado da CONCORRÊNCIA nº ______________ (</w:t>
      </w:r>
      <w:r w:rsidRPr="00C54AEB">
        <w:rPr>
          <w:rFonts w:ascii="Times New Roman" w:hAnsi="Times New Roman" w:cs="Times New Roman"/>
          <w:i/>
          <w:color w:val="auto"/>
          <w:spacing w:val="0"/>
          <w:sz w:val="22"/>
          <w:szCs w:val="22"/>
        </w:rPr>
        <w:t>indicar nº. da licitação</w:t>
      </w:r>
      <w:r w:rsidRPr="00C54AEB">
        <w:rPr>
          <w:rFonts w:ascii="Times New Roman" w:hAnsi="Times New Roman" w:cs="Times New Roman"/>
          <w:color w:val="auto"/>
          <w:spacing w:val="0"/>
          <w:sz w:val="22"/>
          <w:szCs w:val="22"/>
        </w:rPr>
        <w:t xml:space="preserve">), para aquisição do imóvel situado à   </w:t>
      </w:r>
      <w:r w:rsidRPr="00C54AEB">
        <w:rPr>
          <w:rFonts w:ascii="Times New Roman" w:hAnsi="Times New Roman" w:cs="Times New Roman"/>
          <w:color w:val="auto"/>
          <w:spacing w:val="0"/>
          <w:sz w:val="22"/>
          <w:szCs w:val="22"/>
          <w:u w:val="single"/>
        </w:rPr>
        <w:t>_____________________________________________________________</w:t>
      </w:r>
      <w:r w:rsidRPr="00C54AEB">
        <w:rPr>
          <w:rFonts w:ascii="Times New Roman" w:hAnsi="Times New Roman" w:cs="Times New Roman"/>
          <w:color w:val="auto"/>
          <w:spacing w:val="0"/>
          <w:sz w:val="22"/>
          <w:szCs w:val="22"/>
        </w:rPr>
        <w:t>, matrícula nº. _______, venho tornar pública minha desistência da referida aquisição.</w:t>
      </w:r>
    </w:p>
    <w:p w14:paraId="362D735E" w14:textId="77777777" w:rsidR="00914CE8" w:rsidRPr="00C54AEB" w:rsidRDefault="00914CE8" w:rsidP="00914CE8">
      <w:pPr>
        <w:pStyle w:val="Normal2"/>
        <w:keepLines w:val="0"/>
        <w:spacing w:before="0" w:line="36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C54AEB">
        <w:rPr>
          <w:rFonts w:ascii="Times New Roman" w:hAnsi="Times New Roman" w:cs="Times New Roman"/>
          <w:color w:val="auto"/>
          <w:spacing w:val="0"/>
          <w:sz w:val="22"/>
          <w:szCs w:val="22"/>
        </w:rPr>
        <w:t>Esta desistência tem caráter definitivo, nada tendo o desistente a reclamar com referência à licitação supramencionada ou com relação ao imóvel objeto do presente termo.</w:t>
      </w:r>
    </w:p>
    <w:p w14:paraId="08AFAFF3" w14:textId="77777777" w:rsidR="00914CE8" w:rsidRPr="00C54AEB" w:rsidRDefault="00914CE8" w:rsidP="00914CE8">
      <w:pPr>
        <w:pStyle w:val="Normal2"/>
        <w:keepLines w:val="0"/>
        <w:spacing w:before="0" w:line="36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C54AEB">
        <w:rPr>
          <w:rFonts w:ascii="Times New Roman" w:hAnsi="Times New Roman" w:cs="Times New Roman"/>
          <w:color w:val="auto"/>
          <w:spacing w:val="0"/>
          <w:sz w:val="22"/>
          <w:szCs w:val="22"/>
        </w:rPr>
        <w:t>Declaro estar ciente de que a presente desistência importa na perda da caução efetuada em favor do Estado do Rio Grande do Sul, conforme prevista no subitem 2.3.1 do Edital de Licitação.</w:t>
      </w:r>
    </w:p>
    <w:p w14:paraId="56FDA5BD" w14:textId="77777777" w:rsidR="00914CE8" w:rsidRPr="00C54AEB" w:rsidRDefault="00914CE8" w:rsidP="00914CE8">
      <w:pPr>
        <w:pStyle w:val="Cabealho"/>
        <w:tabs>
          <w:tab w:val="left" w:pos="9497"/>
        </w:tabs>
        <w:jc w:val="center"/>
        <w:rPr>
          <w:color w:val="auto"/>
        </w:rPr>
      </w:pPr>
      <w:r w:rsidRPr="00C54AEB">
        <w:t>________________________________________________</w:t>
      </w:r>
    </w:p>
    <w:p w14:paraId="5BCC20CB" w14:textId="77777777" w:rsidR="00914CE8" w:rsidRPr="00C54AEB" w:rsidRDefault="00914CE8" w:rsidP="00914CE8">
      <w:pPr>
        <w:pStyle w:val="Cabealho"/>
        <w:tabs>
          <w:tab w:val="center" w:pos="1418"/>
        </w:tabs>
        <w:jc w:val="center"/>
      </w:pPr>
      <w:r w:rsidRPr="00C54AEB">
        <w:t>Local/data</w:t>
      </w:r>
    </w:p>
    <w:p w14:paraId="4113037B" w14:textId="77777777" w:rsidR="00914CE8" w:rsidRPr="00C54AEB" w:rsidRDefault="00914CE8" w:rsidP="00914CE8">
      <w:pPr>
        <w:pStyle w:val="Cabealho"/>
        <w:tabs>
          <w:tab w:val="center" w:pos="1418"/>
        </w:tabs>
        <w:jc w:val="center"/>
      </w:pPr>
    </w:p>
    <w:p w14:paraId="11796991" w14:textId="77777777" w:rsidR="00914CE8" w:rsidRPr="00C54AEB" w:rsidRDefault="00914CE8" w:rsidP="00914CE8">
      <w:pPr>
        <w:jc w:val="center"/>
      </w:pPr>
      <w:r w:rsidRPr="00C54AEB">
        <w:t>_________________________________</w:t>
      </w:r>
    </w:p>
    <w:p w14:paraId="79D39805" w14:textId="77777777" w:rsidR="00914CE8" w:rsidRPr="00C54AEB" w:rsidRDefault="00914CE8" w:rsidP="00914CE8">
      <w:pPr>
        <w:pStyle w:val="Normal2"/>
        <w:keepLines w:val="0"/>
        <w:tabs>
          <w:tab w:val="left" w:pos="5103"/>
        </w:tabs>
        <w:spacing w:before="0" w:line="360" w:lineRule="auto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C54AEB">
        <w:rPr>
          <w:rFonts w:ascii="Times New Roman" w:hAnsi="Times New Roman" w:cs="Times New Roman"/>
          <w:color w:val="auto"/>
          <w:spacing w:val="0"/>
          <w:sz w:val="22"/>
          <w:szCs w:val="22"/>
        </w:rPr>
        <w:t>Assinatura do Proponente</w:t>
      </w:r>
    </w:p>
    <w:p w14:paraId="457BE86F" w14:textId="77777777" w:rsidR="00914CE8" w:rsidRPr="00C54AEB" w:rsidRDefault="00914CE8" w:rsidP="00914CE8">
      <w:pPr>
        <w:pStyle w:val="Normal2"/>
        <w:keepLines w:val="0"/>
        <w:spacing w:before="0" w:line="360" w:lineRule="auto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C54AEB">
        <w:rPr>
          <w:rFonts w:ascii="Times New Roman" w:hAnsi="Times New Roman" w:cs="Times New Roman"/>
          <w:color w:val="auto"/>
          <w:spacing w:val="0"/>
          <w:sz w:val="22"/>
          <w:szCs w:val="22"/>
        </w:rPr>
        <w:t xml:space="preserve">Nome: </w:t>
      </w:r>
      <w:r w:rsidRPr="00C54AEB">
        <w:rPr>
          <w:rFonts w:ascii="Times New Roman" w:hAnsi="Times New Roman" w:cs="Times New Roman"/>
          <w:color w:val="auto"/>
          <w:spacing w:val="0"/>
          <w:sz w:val="22"/>
          <w:szCs w:val="22"/>
          <w:u w:val="single"/>
        </w:rPr>
        <w:t>________________________________________________________</w:t>
      </w:r>
    </w:p>
    <w:p w14:paraId="3D90C477" w14:textId="77777777" w:rsidR="00914CE8" w:rsidRPr="00C54AEB" w:rsidRDefault="00914CE8" w:rsidP="00914CE8">
      <w:pPr>
        <w:pStyle w:val="Normal2"/>
        <w:keepLines w:val="0"/>
        <w:spacing w:before="0" w:line="360" w:lineRule="auto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C54AEB">
        <w:rPr>
          <w:rFonts w:ascii="Times New Roman" w:hAnsi="Times New Roman" w:cs="Times New Roman"/>
          <w:color w:val="auto"/>
          <w:spacing w:val="0"/>
          <w:sz w:val="22"/>
          <w:szCs w:val="22"/>
        </w:rPr>
        <w:t xml:space="preserve">CPF: </w:t>
      </w:r>
      <w:r w:rsidRPr="00C54AEB">
        <w:rPr>
          <w:rFonts w:ascii="Times New Roman" w:hAnsi="Times New Roman" w:cs="Times New Roman"/>
          <w:color w:val="auto"/>
          <w:spacing w:val="0"/>
          <w:sz w:val="22"/>
          <w:szCs w:val="22"/>
          <w:u w:val="single"/>
        </w:rPr>
        <w:t>____________________________________</w:t>
      </w:r>
    </w:p>
    <w:p w14:paraId="75CDD069" w14:textId="77777777" w:rsidR="00914CE8" w:rsidRPr="00C54AEB" w:rsidRDefault="00914CE8" w:rsidP="00914CE8">
      <w:pPr>
        <w:pStyle w:val="Normal2"/>
        <w:keepLines w:val="0"/>
        <w:spacing w:before="0" w:line="360" w:lineRule="auto"/>
        <w:jc w:val="center"/>
        <w:rPr>
          <w:rFonts w:ascii="Times New Roman" w:hAnsi="Times New Roman" w:cs="Times New Roman"/>
          <w:color w:val="auto"/>
          <w:spacing w:val="0"/>
          <w:sz w:val="22"/>
          <w:szCs w:val="22"/>
          <w:u w:val="single"/>
        </w:rPr>
      </w:pPr>
    </w:p>
    <w:p w14:paraId="73C13B69" w14:textId="77777777" w:rsidR="00914CE8" w:rsidRPr="00C54AEB" w:rsidRDefault="00914CE8" w:rsidP="00914CE8">
      <w:pPr>
        <w:jc w:val="center"/>
        <w:rPr>
          <w:color w:val="auto"/>
        </w:rPr>
      </w:pPr>
      <w:r w:rsidRPr="00C54AEB">
        <w:t>_______________________________________________</w:t>
      </w:r>
    </w:p>
    <w:p w14:paraId="5711214E" w14:textId="77777777" w:rsidR="00914CE8" w:rsidRPr="00C54AEB" w:rsidRDefault="00914CE8" w:rsidP="00914CE8">
      <w:pPr>
        <w:pStyle w:val="Normal2"/>
        <w:keepLines w:val="0"/>
        <w:tabs>
          <w:tab w:val="left" w:pos="5103"/>
        </w:tabs>
        <w:spacing w:before="0" w:line="360" w:lineRule="auto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C54AEB">
        <w:rPr>
          <w:rFonts w:ascii="Times New Roman" w:hAnsi="Times New Roman" w:cs="Times New Roman"/>
          <w:color w:val="auto"/>
          <w:sz w:val="22"/>
          <w:szCs w:val="22"/>
        </w:rPr>
        <w:t>Assinatura do Representante</w:t>
      </w:r>
    </w:p>
    <w:p w14:paraId="47379869" w14:textId="77777777" w:rsidR="00914CE8" w:rsidRPr="00C54AEB" w:rsidRDefault="00914CE8" w:rsidP="00914CE8">
      <w:pPr>
        <w:pStyle w:val="Normal2"/>
        <w:keepLines w:val="0"/>
        <w:tabs>
          <w:tab w:val="left" w:pos="5103"/>
        </w:tabs>
        <w:spacing w:before="0" w:line="360" w:lineRule="auto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C54AEB">
        <w:rPr>
          <w:rFonts w:ascii="Times New Roman" w:hAnsi="Times New Roman" w:cs="Times New Roman"/>
          <w:color w:val="auto"/>
          <w:sz w:val="22"/>
          <w:szCs w:val="22"/>
        </w:rPr>
        <w:t>do ESTADO DO RIO GRANDE DO SUL, sob carimbo.</w:t>
      </w:r>
    </w:p>
    <w:p w14:paraId="3ADEBD46" w14:textId="77777777" w:rsidR="00914CE8" w:rsidRPr="00C54AEB" w:rsidRDefault="00914CE8" w:rsidP="00914CE8">
      <w:pPr>
        <w:spacing w:after="200" w:line="276" w:lineRule="auto"/>
        <w:jc w:val="left"/>
        <w:rPr>
          <w:rFonts w:eastAsia="Times New Roman"/>
          <w:color w:val="auto"/>
          <w:spacing w:val="10"/>
          <w:lang w:eastAsia="zh-CN"/>
        </w:rPr>
      </w:pPr>
      <w:r w:rsidRPr="00C54AEB">
        <w:rPr>
          <w:color w:val="auto"/>
        </w:rPr>
        <w:br w:type="page"/>
      </w:r>
    </w:p>
    <w:p w14:paraId="0E100B10" w14:textId="77777777" w:rsidR="00914CE8" w:rsidRPr="00C54AEB" w:rsidRDefault="00914CE8" w:rsidP="00914CE8">
      <w:pPr>
        <w:pStyle w:val="Ttulo2"/>
      </w:pPr>
      <w:r w:rsidRPr="00C54AEB">
        <w:lastRenderedPageBreak/>
        <w:t>ANEXO V – MODELO PARA RESTITUIÇÃO DA CAUÇÃO</w:t>
      </w:r>
    </w:p>
    <w:p w14:paraId="1885161E" w14:textId="77777777" w:rsidR="00914CE8" w:rsidRPr="00C54AEB" w:rsidRDefault="00914CE8" w:rsidP="00914CE8">
      <w:pPr>
        <w:jc w:val="center"/>
        <w:rPr>
          <w:b/>
        </w:rPr>
      </w:pPr>
    </w:p>
    <w:p w14:paraId="44AE444E" w14:textId="77777777" w:rsidR="00914CE8" w:rsidRPr="00C54AEB" w:rsidRDefault="00914CE8" w:rsidP="00914CE8">
      <w:pPr>
        <w:jc w:val="center"/>
      </w:pPr>
      <w:r w:rsidRPr="00C54AEB">
        <w:t xml:space="preserve">Aos cuidados da </w:t>
      </w:r>
      <w:r w:rsidRPr="00C54AEB">
        <w:rPr>
          <w:u w:val="single"/>
        </w:rPr>
        <w:t>Comissão Permanente de Licitações</w:t>
      </w:r>
      <w:r w:rsidRPr="00C54AEB">
        <w:t xml:space="preserve"> da Subsecretaria da Administração - Central de Licitações (CELIC)</w:t>
      </w:r>
    </w:p>
    <w:p w14:paraId="6C7F4225" w14:textId="77777777" w:rsidR="00914CE8" w:rsidRPr="00C54AEB" w:rsidRDefault="00914CE8" w:rsidP="00914CE8"/>
    <w:p w14:paraId="69196F2A" w14:textId="77777777" w:rsidR="00914CE8" w:rsidRPr="00C54AEB" w:rsidRDefault="00914CE8" w:rsidP="00914CE8">
      <w:pPr>
        <w:jc w:val="center"/>
      </w:pPr>
      <w:r w:rsidRPr="00C54AEB">
        <w:t>SOLICITAÇÃO DE DEVOLUÇÃO DE CAUÇÃO</w:t>
      </w:r>
    </w:p>
    <w:p w14:paraId="0FCA837D" w14:textId="77777777" w:rsidR="00914CE8" w:rsidRPr="00C54AEB" w:rsidRDefault="00914CE8" w:rsidP="00914CE8"/>
    <w:p w14:paraId="67231518" w14:textId="77777777" w:rsidR="00914CE8" w:rsidRPr="00C54AEB" w:rsidRDefault="00914CE8" w:rsidP="00914CE8">
      <w:r w:rsidRPr="00C54AEB">
        <w:t xml:space="preserve">Solicitante (nome completo e legível): </w:t>
      </w:r>
    </w:p>
    <w:p w14:paraId="47ED2CE2" w14:textId="77777777" w:rsidR="00914CE8" w:rsidRPr="00C54AEB" w:rsidRDefault="00914CE8" w:rsidP="00914CE8">
      <w:r w:rsidRPr="00C54AEB">
        <w:t>Nº CPF:</w:t>
      </w:r>
    </w:p>
    <w:p w14:paraId="70DFBAE8" w14:textId="77777777" w:rsidR="00914CE8" w:rsidRPr="00C54AEB" w:rsidRDefault="00914CE8" w:rsidP="00914CE8">
      <w:r w:rsidRPr="00C54AEB">
        <w:t>Nº Carteira de identidade (RG):</w:t>
      </w:r>
    </w:p>
    <w:p w14:paraId="52124A32" w14:textId="77777777" w:rsidR="00914CE8" w:rsidRPr="00C54AEB" w:rsidRDefault="00914CE8" w:rsidP="00914CE8">
      <w:r w:rsidRPr="00C54AEB">
        <w:t xml:space="preserve">Endereço completo: </w:t>
      </w:r>
    </w:p>
    <w:p w14:paraId="22B53A01" w14:textId="77777777" w:rsidR="00914CE8" w:rsidRPr="00C54AEB" w:rsidRDefault="00914CE8" w:rsidP="00914CE8">
      <w:r w:rsidRPr="00C54AEB">
        <w:t>N.º do Processo Administrativo (vide cabeçalho do edital):</w:t>
      </w:r>
    </w:p>
    <w:p w14:paraId="1D7F0A0A" w14:textId="77777777" w:rsidR="00914CE8" w:rsidRPr="00C54AEB" w:rsidRDefault="00914CE8" w:rsidP="00914CE8">
      <w:r w:rsidRPr="00C54AEB">
        <w:t>Local em que concorreu (apontar o município do imóvel):</w:t>
      </w:r>
    </w:p>
    <w:p w14:paraId="2DB0D4A9" w14:textId="77777777" w:rsidR="00914CE8" w:rsidRPr="00C54AEB" w:rsidRDefault="00914CE8" w:rsidP="00914CE8">
      <w:r w:rsidRPr="00C54AEB">
        <w:t>Lote(s) em que concorreu (vide informações nos anexos do edital):</w:t>
      </w:r>
    </w:p>
    <w:p w14:paraId="73DB259E" w14:textId="77777777" w:rsidR="00914CE8" w:rsidRPr="00C54AEB" w:rsidRDefault="00914CE8" w:rsidP="00914CE8">
      <w:r w:rsidRPr="00C54AEB">
        <w:t>Instituição bancária:</w:t>
      </w:r>
    </w:p>
    <w:p w14:paraId="393F1084" w14:textId="77777777" w:rsidR="00914CE8" w:rsidRPr="00C54AEB" w:rsidRDefault="00914CE8" w:rsidP="00914CE8">
      <w:r w:rsidRPr="00C54AEB">
        <w:t>Agência Bancária:</w:t>
      </w:r>
    </w:p>
    <w:p w14:paraId="43696401" w14:textId="77777777" w:rsidR="00914CE8" w:rsidRPr="00C54AEB" w:rsidRDefault="00914CE8" w:rsidP="00914CE8">
      <w:r w:rsidRPr="00C54AEB">
        <w:t>Conta Bancária:</w:t>
      </w:r>
    </w:p>
    <w:p w14:paraId="3D2E6237" w14:textId="77777777" w:rsidR="00914CE8" w:rsidRPr="00C54AEB" w:rsidRDefault="00914CE8" w:rsidP="00914CE8"/>
    <w:p w14:paraId="377AA861" w14:textId="77777777" w:rsidR="00914CE8" w:rsidRPr="00C54AEB" w:rsidRDefault="00914CE8" w:rsidP="00914CE8">
      <w:r w:rsidRPr="00C54AEB">
        <w:t>Eu, acima qualificado, solicito a devolução da importância de R$_________ (colocar valor por extenso), depositada a título de caução, a fim de participar do procedimento licitatório suprarreferido, referente ao(s) lote(s) de n.º(s)______________________, em que não fui contemplado.</w:t>
      </w:r>
    </w:p>
    <w:p w14:paraId="779A6741" w14:textId="77777777" w:rsidR="00914CE8" w:rsidRPr="00C54AEB" w:rsidRDefault="00914CE8" w:rsidP="00914CE8">
      <w:r w:rsidRPr="00C54AEB">
        <w:t>Solicito, ainda, que a importância ora requerida seja depositada na conta bancária supramencionada, a qual atesto ser de minha titularidade.</w:t>
      </w:r>
    </w:p>
    <w:p w14:paraId="79781688" w14:textId="77777777" w:rsidR="00914CE8" w:rsidRPr="00C54AEB" w:rsidRDefault="00914CE8" w:rsidP="00914CE8"/>
    <w:p w14:paraId="0F054B3B" w14:textId="77777777" w:rsidR="00914CE8" w:rsidRPr="00C54AEB" w:rsidRDefault="00914CE8" w:rsidP="00914CE8">
      <w:pPr>
        <w:jc w:val="right"/>
      </w:pPr>
      <w:r w:rsidRPr="00C54AEB">
        <w:tab/>
      </w:r>
      <w:r w:rsidRPr="00C54AEB">
        <w:tab/>
      </w:r>
      <w:r w:rsidRPr="00C54AEB">
        <w:tab/>
      </w:r>
      <w:r w:rsidRPr="00C54AEB">
        <w:tab/>
        <w:t>____________, ___ de _________ de 2019</w:t>
      </w:r>
    </w:p>
    <w:p w14:paraId="5923D898" w14:textId="77777777" w:rsidR="00914CE8" w:rsidRPr="00C54AEB" w:rsidRDefault="00914CE8" w:rsidP="00914CE8">
      <w:pPr>
        <w:jc w:val="right"/>
      </w:pPr>
    </w:p>
    <w:p w14:paraId="4F3927F8" w14:textId="77777777" w:rsidR="00914CE8" w:rsidRPr="00C54AEB" w:rsidRDefault="00914CE8" w:rsidP="00914CE8">
      <w:pPr>
        <w:jc w:val="right"/>
      </w:pPr>
      <w:r w:rsidRPr="00C54AEB">
        <w:t>Assinatura do Participante</w:t>
      </w:r>
    </w:p>
    <w:p w14:paraId="5EBF2C62" w14:textId="77777777" w:rsidR="00914CE8" w:rsidRPr="00C54AEB" w:rsidRDefault="00914CE8" w:rsidP="00914CE8">
      <w:pPr>
        <w:jc w:val="right"/>
      </w:pPr>
      <w:r w:rsidRPr="00C54AEB">
        <w:t>_________________________</w:t>
      </w:r>
    </w:p>
    <w:p w14:paraId="67169CE4" w14:textId="77777777" w:rsidR="00914CE8" w:rsidRPr="00C54AEB" w:rsidRDefault="00914CE8" w:rsidP="00914CE8">
      <w:pPr>
        <w:jc w:val="right"/>
      </w:pPr>
      <w:r w:rsidRPr="00C54AEB">
        <w:tab/>
      </w:r>
      <w:r w:rsidRPr="00C54AEB">
        <w:tab/>
      </w:r>
      <w:r w:rsidRPr="00C54AEB">
        <w:tab/>
      </w:r>
      <w:r w:rsidRPr="00C54AEB">
        <w:tab/>
      </w:r>
      <w:r w:rsidRPr="00C54AEB">
        <w:tab/>
      </w:r>
      <w:r w:rsidRPr="00C54AEB">
        <w:tab/>
      </w:r>
      <w:r w:rsidRPr="00C54AEB">
        <w:tab/>
        <w:t>(Nome legível)</w:t>
      </w:r>
    </w:p>
    <w:p w14:paraId="698DC93E" w14:textId="77777777" w:rsidR="00914CE8" w:rsidRPr="00C54AEB" w:rsidRDefault="00914CE8" w:rsidP="00914CE8">
      <w:pPr>
        <w:spacing w:after="200" w:line="276" w:lineRule="auto"/>
        <w:jc w:val="left"/>
        <w:rPr>
          <w:shd w:val="clear" w:color="auto" w:fill="FFFF00"/>
        </w:rPr>
      </w:pPr>
      <w:r w:rsidRPr="00C54AEB">
        <w:rPr>
          <w:shd w:val="clear" w:color="auto" w:fill="FFFF00"/>
        </w:rPr>
        <w:br w:type="page"/>
      </w:r>
    </w:p>
    <w:p w14:paraId="7F6E375F" w14:textId="77777777" w:rsidR="00914CE8" w:rsidRPr="00C54AEB" w:rsidRDefault="00914CE8" w:rsidP="00914CE8">
      <w:pPr>
        <w:pStyle w:val="Ttulo2"/>
      </w:pPr>
      <w:r w:rsidRPr="00C54AEB">
        <w:lastRenderedPageBreak/>
        <w:t>ANEXO VI – MATRÍCULA DO REGISTRO DE IMÓVEIS e LEVANTAMENTO FOTOGRÁFICO</w:t>
      </w:r>
    </w:p>
    <w:p w14:paraId="424F2E46" w14:textId="77777777" w:rsidR="00914CE8" w:rsidRPr="00C54AEB" w:rsidRDefault="00914CE8" w:rsidP="00914CE8">
      <w:pPr>
        <w:jc w:val="center"/>
        <w:rPr>
          <w:b/>
        </w:rPr>
      </w:pPr>
    </w:p>
    <w:p w14:paraId="72AF0985" w14:textId="77777777" w:rsidR="00914CE8" w:rsidRPr="00C54AEB" w:rsidRDefault="00914CE8" w:rsidP="00914CE8">
      <w:pPr>
        <w:jc w:val="center"/>
        <w:rPr>
          <w:b/>
        </w:rPr>
      </w:pPr>
    </w:p>
    <w:p w14:paraId="400D2834" w14:textId="77777777" w:rsidR="00914CE8" w:rsidRPr="00C54AEB" w:rsidRDefault="00914CE8" w:rsidP="00914CE8">
      <w:r w:rsidRPr="00C54AEB">
        <w:rPr>
          <w:b/>
        </w:rPr>
        <w:t xml:space="preserve">Disponível em </w:t>
      </w:r>
      <w:hyperlink r:id="rId7" w:history="1">
        <w:r w:rsidRPr="00C54AEB">
          <w:rPr>
            <w:rStyle w:val="Hyperlink"/>
            <w:b/>
          </w:rPr>
          <w:t>www.celic.rs.gov.br</w:t>
        </w:r>
      </w:hyperlink>
      <w:r w:rsidRPr="00C54AEB">
        <w:rPr>
          <w:b/>
        </w:rPr>
        <w:t>, constando de:</w:t>
      </w:r>
    </w:p>
    <w:p w14:paraId="53CC3A84" w14:textId="77777777" w:rsidR="00914CE8" w:rsidRPr="00C54AEB" w:rsidRDefault="00914CE8" w:rsidP="00914CE8">
      <w:pPr>
        <w:jc w:val="center"/>
        <w:rPr>
          <w:b/>
        </w:rPr>
      </w:pPr>
    </w:p>
    <w:p w14:paraId="5CEDBBCF" w14:textId="77777777" w:rsidR="00914CE8" w:rsidRPr="00C54AEB" w:rsidRDefault="00914CE8" w:rsidP="00914CE8">
      <w:pPr>
        <w:numPr>
          <w:ilvl w:val="0"/>
          <w:numId w:val="3"/>
        </w:numPr>
        <w:suppressAutoHyphens/>
        <w:jc w:val="left"/>
        <w:rPr>
          <w:color w:val="FF0000"/>
        </w:rPr>
      </w:pPr>
      <w:r w:rsidRPr="00C54AEB">
        <w:rPr>
          <w:color w:val="FF0000"/>
        </w:rPr>
        <w:t>Registro fotográfico, fls.</w:t>
      </w:r>
    </w:p>
    <w:p w14:paraId="274AD695" w14:textId="77777777" w:rsidR="00914CE8" w:rsidRPr="00C54AEB" w:rsidRDefault="00914CE8" w:rsidP="00914CE8">
      <w:pPr>
        <w:numPr>
          <w:ilvl w:val="0"/>
          <w:numId w:val="3"/>
        </w:numPr>
        <w:suppressAutoHyphens/>
        <w:jc w:val="left"/>
        <w:rPr>
          <w:color w:val="FF0000"/>
        </w:rPr>
      </w:pPr>
      <w:r w:rsidRPr="00C54AEB">
        <w:rPr>
          <w:color w:val="FF0000"/>
        </w:rPr>
        <w:t xml:space="preserve">Registro de imóveis, fls. </w:t>
      </w:r>
    </w:p>
    <w:p w14:paraId="7D16D88F" w14:textId="77777777" w:rsidR="00C452B7" w:rsidRDefault="00C452B7"/>
    <w:sectPr w:rsidR="00C452B7" w:rsidSect="00872720">
      <w:headerReference w:type="default" r:id="rId8"/>
      <w:footerReference w:type="default" r:id="rId9"/>
      <w:pgSz w:w="11906" w:h="16838"/>
      <w:pgMar w:top="1417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8B9314" w14:textId="77777777" w:rsidR="00C44B24" w:rsidRDefault="00C44B24" w:rsidP="00914CE8">
      <w:pPr>
        <w:spacing w:line="240" w:lineRule="auto"/>
      </w:pPr>
      <w:r>
        <w:separator/>
      </w:r>
    </w:p>
  </w:endnote>
  <w:endnote w:type="continuationSeparator" w:id="0">
    <w:p w14:paraId="1E5DEB98" w14:textId="77777777" w:rsidR="00C44B24" w:rsidRDefault="00C44B24" w:rsidP="00914CE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9D4683" w14:textId="77777777" w:rsidR="00872720" w:rsidRDefault="00872720" w:rsidP="00872720">
    <w:pPr>
      <w:pStyle w:val="Rodap"/>
      <w:jc w:val="center"/>
      <w:rPr>
        <w:color w:val="595959"/>
        <w:sz w:val="16"/>
        <w:szCs w:val="16"/>
      </w:rPr>
    </w:pPr>
    <w:r>
      <w:rPr>
        <w:color w:val="595959"/>
        <w:sz w:val="16"/>
        <w:szCs w:val="16"/>
      </w:rPr>
      <w:t>Subsecretaria da Administração Central de Licitações – CELIC RS</w:t>
    </w:r>
  </w:p>
  <w:p w14:paraId="49A6DD97" w14:textId="77777777" w:rsidR="00872720" w:rsidRDefault="00872720" w:rsidP="00872720">
    <w:pPr>
      <w:pStyle w:val="Rodap"/>
      <w:jc w:val="center"/>
    </w:pPr>
    <w:r>
      <w:rPr>
        <w:color w:val="595959"/>
        <w:sz w:val="16"/>
        <w:szCs w:val="16"/>
      </w:rPr>
      <w:t>Av. Borges De Medeiros, 1501 – 2º Andar – CEP: 90110-150 Fone: (51) 3288-1160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7EDC42" w14:textId="77777777" w:rsidR="00C44B24" w:rsidRDefault="00C44B24" w:rsidP="00914CE8">
      <w:pPr>
        <w:spacing w:line="240" w:lineRule="auto"/>
      </w:pPr>
      <w:r>
        <w:separator/>
      </w:r>
    </w:p>
  </w:footnote>
  <w:footnote w:type="continuationSeparator" w:id="0">
    <w:p w14:paraId="772F52DF" w14:textId="77777777" w:rsidR="00C44B24" w:rsidRDefault="00C44B24" w:rsidP="00914CE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6559A8" w14:textId="77777777" w:rsidR="00914CE8" w:rsidRPr="00872720" w:rsidRDefault="00872720" w:rsidP="00872720">
    <w:pPr>
      <w:pStyle w:val="Cabealho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15E3AB6" wp14:editId="06FF3734">
          <wp:simplePos x="0" y="0"/>
          <wp:positionH relativeFrom="column">
            <wp:posOffset>4906645</wp:posOffset>
          </wp:positionH>
          <wp:positionV relativeFrom="paragraph">
            <wp:posOffset>97790</wp:posOffset>
          </wp:positionV>
          <wp:extent cx="1003935" cy="523240"/>
          <wp:effectExtent l="0" t="0" r="0" b="0"/>
          <wp:wrapNone/>
          <wp:docPr id="20" name="Imagem 20" descr="logo celic sub licitaco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celic sub licitaco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3935" cy="523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07F58CA0" wp14:editId="72209B95">
          <wp:extent cx="2420471" cy="743696"/>
          <wp:effectExtent l="0" t="0" r="0" b="0"/>
          <wp:docPr id="7" name="Imagem 0" descr="Brasao Horiz SPGG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m 0" descr="Brasao Horiz SPGG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416810" cy="7425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  <w:szCs w:val="22"/>
        <w:highlight w:val="white"/>
      </w:r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"/>
      <w:lvlJc w:val="left"/>
      <w:pPr>
        <w:tabs>
          <w:tab w:val="num" w:pos="0"/>
        </w:tabs>
        <w:ind w:left="375" w:hanging="375"/>
      </w:pPr>
      <w:rPr>
        <w:bCs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75" w:hanging="375"/>
      </w:pPr>
      <w:rPr>
        <w:bCs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bCs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bCs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bCs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bCs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bCs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bCs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bCs/>
        <w:sz w:val="22"/>
        <w:szCs w:val="22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CE8"/>
    <w:rsid w:val="000D008A"/>
    <w:rsid w:val="002A6A6C"/>
    <w:rsid w:val="003B55BD"/>
    <w:rsid w:val="003B5CE0"/>
    <w:rsid w:val="00473B79"/>
    <w:rsid w:val="004852F0"/>
    <w:rsid w:val="00493FF1"/>
    <w:rsid w:val="005B71DF"/>
    <w:rsid w:val="006C1274"/>
    <w:rsid w:val="00872720"/>
    <w:rsid w:val="00914CE8"/>
    <w:rsid w:val="009E2FB8"/>
    <w:rsid w:val="009E31A3"/>
    <w:rsid w:val="009E717C"/>
    <w:rsid w:val="00A123E7"/>
    <w:rsid w:val="00C44B24"/>
    <w:rsid w:val="00C452B7"/>
    <w:rsid w:val="00DD687C"/>
    <w:rsid w:val="00EA2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4E08EB3"/>
  <w15:docId w15:val="{AF33EB60-6B30-46A9-9EB8-1F509DA44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4CE8"/>
    <w:pPr>
      <w:spacing w:after="0" w:line="360" w:lineRule="auto"/>
      <w:jc w:val="both"/>
    </w:pPr>
    <w:rPr>
      <w:rFonts w:ascii="Times New Roman" w:hAnsi="Times New Roman" w:cs="Times New Roman"/>
      <w:color w:val="000000"/>
    </w:rPr>
  </w:style>
  <w:style w:type="paragraph" w:styleId="Ttulo1">
    <w:name w:val="heading 1"/>
    <w:basedOn w:val="Normal"/>
    <w:next w:val="Normal"/>
    <w:link w:val="Ttulo1Char"/>
    <w:qFormat/>
    <w:rsid w:val="00914CE8"/>
    <w:pPr>
      <w:keepNext/>
      <w:keepLines/>
      <w:spacing w:before="240"/>
      <w:jc w:val="center"/>
      <w:outlineLvl w:val="0"/>
    </w:pPr>
    <w:rPr>
      <w:rFonts w:eastAsiaTheme="majorEastAsia"/>
      <w:b/>
      <w:bCs/>
    </w:rPr>
  </w:style>
  <w:style w:type="paragraph" w:styleId="Ttulo2">
    <w:name w:val="heading 2"/>
    <w:basedOn w:val="Normal"/>
    <w:next w:val="Normal"/>
    <w:link w:val="Ttulo2Char"/>
    <w:unhideWhenUsed/>
    <w:qFormat/>
    <w:rsid w:val="00914CE8"/>
    <w:pPr>
      <w:widowControl w:val="0"/>
      <w:autoSpaceDE w:val="0"/>
      <w:ind w:left="851" w:right="849"/>
      <w:jc w:val="center"/>
      <w:outlineLvl w:val="1"/>
    </w:pPr>
    <w:rPr>
      <w:b/>
      <w:bCs/>
      <w:caps/>
    </w:rPr>
  </w:style>
  <w:style w:type="paragraph" w:styleId="Ttulo5">
    <w:name w:val="heading 5"/>
    <w:basedOn w:val="Normal"/>
    <w:next w:val="Normal"/>
    <w:link w:val="Ttulo5Char"/>
    <w:unhideWhenUsed/>
    <w:qFormat/>
    <w:rsid w:val="00914CE8"/>
    <w:pPr>
      <w:keepNext/>
      <w:spacing w:after="60"/>
      <w:outlineLvl w:val="4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914CE8"/>
    <w:rPr>
      <w:rFonts w:ascii="Times New Roman" w:eastAsiaTheme="majorEastAsia" w:hAnsi="Times New Roman" w:cs="Times New Roman"/>
      <w:b/>
      <w:bCs/>
      <w:color w:val="000000"/>
    </w:rPr>
  </w:style>
  <w:style w:type="character" w:customStyle="1" w:styleId="Ttulo2Char">
    <w:name w:val="Título 2 Char"/>
    <w:basedOn w:val="Fontepargpadro"/>
    <w:link w:val="Ttulo2"/>
    <w:qFormat/>
    <w:rsid w:val="00914CE8"/>
    <w:rPr>
      <w:rFonts w:ascii="Times New Roman" w:hAnsi="Times New Roman" w:cs="Times New Roman"/>
      <w:b/>
      <w:bCs/>
      <w:caps/>
      <w:color w:val="000000"/>
    </w:rPr>
  </w:style>
  <w:style w:type="character" w:customStyle="1" w:styleId="Ttulo5Char">
    <w:name w:val="Título 5 Char"/>
    <w:basedOn w:val="Fontepargpadro"/>
    <w:link w:val="Ttulo5"/>
    <w:qFormat/>
    <w:rsid w:val="00914CE8"/>
    <w:rPr>
      <w:rFonts w:ascii="Times New Roman" w:hAnsi="Times New Roman" w:cs="Times New Roman"/>
      <w:b/>
      <w:color w:val="000000"/>
    </w:rPr>
  </w:style>
  <w:style w:type="character" w:styleId="Hyperlink">
    <w:name w:val="Hyperlink"/>
    <w:basedOn w:val="Fontepargpadro"/>
    <w:unhideWhenUsed/>
    <w:rsid w:val="00914CE8"/>
    <w:rPr>
      <w:color w:val="0000FF"/>
      <w:u w:val="single"/>
    </w:rPr>
  </w:style>
  <w:style w:type="paragraph" w:styleId="Cabealho">
    <w:name w:val="header"/>
    <w:aliases w:val="Cabeçalho superior,Heading 1a,h,he,HeaderNN,hd"/>
    <w:basedOn w:val="Normal"/>
    <w:link w:val="CabealhoChar"/>
    <w:uiPriority w:val="99"/>
    <w:unhideWhenUsed/>
    <w:qFormat/>
    <w:rsid w:val="00914CE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,Heading 1a Char,h Char,he Char,HeaderNN Char,hd Char"/>
    <w:basedOn w:val="Fontepargpadro"/>
    <w:link w:val="Cabealho"/>
    <w:uiPriority w:val="99"/>
    <w:qFormat/>
    <w:rsid w:val="00914CE8"/>
    <w:rPr>
      <w:rFonts w:ascii="Times New Roman" w:hAnsi="Times New Roman" w:cs="Times New Roman"/>
      <w:color w:val="000000"/>
    </w:rPr>
  </w:style>
  <w:style w:type="character" w:customStyle="1" w:styleId="CorpodetextoChar">
    <w:name w:val="Corpo de texto Char"/>
    <w:basedOn w:val="Fontepargpadro"/>
    <w:link w:val="Corpodetexto"/>
    <w:uiPriority w:val="99"/>
    <w:qFormat/>
    <w:rsid w:val="00914CE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Corpodetexto">
    <w:name w:val="Body Text"/>
    <w:basedOn w:val="Normal"/>
    <w:link w:val="CorpodetextoChar"/>
    <w:uiPriority w:val="99"/>
    <w:qFormat/>
    <w:rsid w:val="00914CE8"/>
    <w:pPr>
      <w:widowControl w:val="0"/>
      <w:suppressAutoHyphens/>
      <w:spacing w:line="240" w:lineRule="auto"/>
    </w:pPr>
    <w:rPr>
      <w:rFonts w:eastAsia="Times New Roman"/>
      <w:color w:val="auto"/>
      <w:sz w:val="24"/>
      <w:szCs w:val="24"/>
      <w:lang w:eastAsia="zh-CN"/>
    </w:rPr>
  </w:style>
  <w:style w:type="character" w:customStyle="1" w:styleId="CorpodetextoChar1">
    <w:name w:val="Corpo de texto Char1"/>
    <w:basedOn w:val="Fontepargpadro"/>
    <w:uiPriority w:val="99"/>
    <w:semiHidden/>
    <w:rsid w:val="00914CE8"/>
    <w:rPr>
      <w:rFonts w:ascii="Times New Roman" w:hAnsi="Times New Roman" w:cs="Times New Roman"/>
      <w:color w:val="000000"/>
    </w:rPr>
  </w:style>
  <w:style w:type="paragraph" w:customStyle="1" w:styleId="Textodecomentrio1">
    <w:name w:val="Texto de comentário1"/>
    <w:basedOn w:val="Normal"/>
    <w:qFormat/>
    <w:rsid w:val="00914CE8"/>
    <w:pPr>
      <w:suppressAutoHyphens/>
      <w:spacing w:line="240" w:lineRule="auto"/>
    </w:pPr>
    <w:rPr>
      <w:rFonts w:eastAsia="Times New Roman"/>
      <w:sz w:val="20"/>
      <w:szCs w:val="20"/>
      <w:lang w:eastAsia="zh-CN"/>
    </w:rPr>
  </w:style>
  <w:style w:type="paragraph" w:customStyle="1" w:styleId="Recuodecorpodetexto22">
    <w:name w:val="Recuo de corpo de texto 22"/>
    <w:basedOn w:val="Normal"/>
    <w:rsid w:val="00914CE8"/>
    <w:pPr>
      <w:suppressAutoHyphens/>
      <w:spacing w:line="240" w:lineRule="auto"/>
      <w:ind w:firstLine="1985"/>
    </w:pPr>
    <w:rPr>
      <w:rFonts w:ascii="Arial" w:eastAsia="Times New Roman" w:hAnsi="Arial" w:cs="Arial"/>
      <w:color w:val="auto"/>
      <w:sz w:val="24"/>
      <w:szCs w:val="20"/>
      <w:lang w:val="x-none" w:eastAsia="zh-CN"/>
    </w:rPr>
  </w:style>
  <w:style w:type="paragraph" w:customStyle="1" w:styleId="Normal2">
    <w:name w:val="Normal 2"/>
    <w:basedOn w:val="Normal"/>
    <w:rsid w:val="00914CE8"/>
    <w:pPr>
      <w:keepLines/>
      <w:tabs>
        <w:tab w:val="left" w:pos="0"/>
      </w:tabs>
      <w:suppressAutoHyphens/>
      <w:spacing w:before="120" w:line="240" w:lineRule="auto"/>
    </w:pPr>
    <w:rPr>
      <w:rFonts w:ascii="Arial" w:eastAsia="Times New Roman" w:hAnsi="Arial" w:cs="Arial"/>
      <w:spacing w:val="10"/>
      <w:sz w:val="18"/>
      <w:szCs w:val="20"/>
      <w:lang w:eastAsia="zh-CN"/>
    </w:rPr>
  </w:style>
  <w:style w:type="paragraph" w:customStyle="1" w:styleId="proposta">
    <w:name w:val="proposta"/>
    <w:basedOn w:val="Normal"/>
    <w:rsid w:val="00914CE8"/>
    <w:pPr>
      <w:tabs>
        <w:tab w:val="left" w:pos="0"/>
      </w:tabs>
      <w:suppressAutoHyphens/>
      <w:spacing w:line="240" w:lineRule="auto"/>
    </w:pPr>
    <w:rPr>
      <w:rFonts w:ascii="Arial" w:eastAsia="Times New Roman" w:hAnsi="Arial" w:cs="Arial"/>
      <w:sz w:val="24"/>
      <w:szCs w:val="20"/>
      <w:lang w:val="pt-PT" w:eastAsia="zh-CN"/>
    </w:rPr>
  </w:style>
  <w:style w:type="paragraph" w:customStyle="1" w:styleId="Prefcio1">
    <w:name w:val="Prefácio1"/>
    <w:basedOn w:val="Normal"/>
    <w:rsid w:val="00914CE8"/>
    <w:pPr>
      <w:keepLines/>
      <w:tabs>
        <w:tab w:val="left" w:pos="0"/>
      </w:tabs>
      <w:suppressAutoHyphens/>
      <w:spacing w:before="340" w:line="240" w:lineRule="auto"/>
    </w:pPr>
    <w:rPr>
      <w:rFonts w:ascii="Arial" w:eastAsia="Times New Roman" w:hAnsi="Arial" w:cs="Arial"/>
      <w:b/>
      <w:caps/>
      <w:spacing w:val="10"/>
      <w:sz w:val="18"/>
      <w:szCs w:val="20"/>
      <w:lang w:eastAsia="zh-CN"/>
    </w:rPr>
  </w:style>
  <w:style w:type="character" w:customStyle="1" w:styleId="Fontepargpadro7">
    <w:name w:val="Fonte parág. padrão7"/>
    <w:rsid w:val="00914CE8"/>
  </w:style>
  <w:style w:type="paragraph" w:styleId="Rodap">
    <w:name w:val="footer"/>
    <w:basedOn w:val="Normal"/>
    <w:link w:val="RodapChar"/>
    <w:uiPriority w:val="99"/>
    <w:unhideWhenUsed/>
    <w:qFormat/>
    <w:rsid w:val="00914CE8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qFormat/>
    <w:rsid w:val="00914CE8"/>
    <w:rPr>
      <w:rFonts w:ascii="Times New Roman" w:hAnsi="Times New Roman" w:cs="Times New Roman"/>
      <w:color w:val="00000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14CE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4CE8"/>
    <w:rPr>
      <w:rFonts w:ascii="Tahoma" w:hAnsi="Tahoma" w:cs="Tahoma"/>
      <w:color w:val="000000"/>
      <w:sz w:val="16"/>
      <w:szCs w:val="16"/>
    </w:rPr>
  </w:style>
  <w:style w:type="paragraph" w:customStyle="1" w:styleId="Standard">
    <w:name w:val="Standard"/>
    <w:uiPriority w:val="99"/>
    <w:qFormat/>
    <w:rsid w:val="00872720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color w:val="000000"/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elic.rs.gov.b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14</Pages>
  <Words>3470</Words>
  <Characters>18743</Characters>
  <Application>Microsoft Office Word</Application>
  <DocSecurity>0</DocSecurity>
  <Lines>156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</dc:creator>
  <cp:lastModifiedBy>Computador CELIC</cp:lastModifiedBy>
  <cp:revision>6</cp:revision>
  <dcterms:created xsi:type="dcterms:W3CDTF">2021-08-24T12:57:00Z</dcterms:created>
  <dcterms:modified xsi:type="dcterms:W3CDTF">2021-12-01T20:16:00Z</dcterms:modified>
</cp:coreProperties>
</file>